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15F2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4F664B" w:rsidRDefault="007D1E76" w:rsidP="000C3365">
      <w:pPr>
        <w:pStyle w:val="Ttulo2"/>
        <w:rPr>
          <w:rFonts w:asciiTheme="minorHAnsi" w:hAnsiTheme="minorHAnsi" w:cstheme="minorHAnsi"/>
          <w:b/>
          <w:color w:val="auto"/>
          <w:sz w:val="22"/>
        </w:rPr>
      </w:pPr>
      <w:bookmarkStart w:id="0" w:name="_Toc508279621"/>
      <w:r w:rsidRPr="004F664B">
        <w:rPr>
          <w:rFonts w:asciiTheme="minorHAnsi" w:hAnsiTheme="minorHAnsi" w:cstheme="minorHAnsi"/>
          <w:b/>
          <w:color w:val="auto"/>
          <w:sz w:val="22"/>
        </w:rPr>
        <w:t>1. Introducción:</w:t>
      </w:r>
      <w:bookmarkEnd w:id="0"/>
    </w:p>
    <w:p w14:paraId="3723E7BB" w14:textId="77777777" w:rsidR="00BB1E1D" w:rsidRPr="004F664B" w:rsidRDefault="00BB1E1D" w:rsidP="00CB41C4">
      <w:pPr>
        <w:tabs>
          <w:tab w:val="left" w:leader="underscore" w:pos="9639"/>
        </w:tabs>
        <w:spacing w:after="0" w:line="240" w:lineRule="auto"/>
        <w:jc w:val="both"/>
        <w:rPr>
          <w:rFonts w:ascii="Arial" w:hAnsi="Arial" w:cs="Arial"/>
          <w:sz w:val="20"/>
          <w:szCs w:val="20"/>
        </w:rPr>
      </w:pPr>
    </w:p>
    <w:p w14:paraId="0362C901" w14:textId="00124409" w:rsidR="007D1E76" w:rsidRPr="004F664B" w:rsidRDefault="00811EB8" w:rsidP="00CB41C4">
      <w:pPr>
        <w:tabs>
          <w:tab w:val="left" w:leader="underscore" w:pos="9639"/>
        </w:tabs>
        <w:spacing w:after="0" w:line="240" w:lineRule="auto"/>
        <w:jc w:val="both"/>
        <w:rPr>
          <w:rFonts w:cs="Calibri"/>
        </w:rPr>
      </w:pPr>
      <w:r w:rsidRPr="004F664B">
        <w:rPr>
          <w:rFonts w:ascii="Arial" w:hAnsi="Arial" w:cs="Arial"/>
          <w:sz w:val="20"/>
          <w:szCs w:val="20"/>
        </w:rPr>
        <w:t>El Patronato de Bomberos es un organismo Público descentralizado dentro de un marco legal, cuya actividad principal es salvaguardar vidas, fomentar la cultura de la prevención hacia la ciudadanía, combate de incendios entre otras actividades. También es importante mencionar que nuestra institución tiene ingresos propios por servicios que presta como inspecciones, capacitaciones, servicios de unidades entre otras actividades</w:t>
      </w:r>
    </w:p>
    <w:p w14:paraId="7FC5E966" w14:textId="6D8AABC4" w:rsidR="007D1E76" w:rsidRPr="004F664B" w:rsidRDefault="007D1E76" w:rsidP="00CB41C4">
      <w:pPr>
        <w:tabs>
          <w:tab w:val="left" w:leader="underscore" w:pos="9639"/>
        </w:tabs>
        <w:spacing w:after="0" w:line="240" w:lineRule="auto"/>
        <w:jc w:val="both"/>
        <w:rPr>
          <w:rFonts w:cs="Calibri"/>
        </w:rPr>
      </w:pPr>
    </w:p>
    <w:p w14:paraId="7BEC8226" w14:textId="77777777" w:rsidR="0054701E" w:rsidRPr="004F664B" w:rsidRDefault="0054701E" w:rsidP="00CB41C4">
      <w:pPr>
        <w:tabs>
          <w:tab w:val="left" w:leader="underscore" w:pos="9639"/>
        </w:tabs>
        <w:spacing w:after="0" w:line="240" w:lineRule="auto"/>
        <w:jc w:val="both"/>
        <w:rPr>
          <w:rFonts w:cs="Calibri"/>
        </w:rPr>
      </w:pPr>
    </w:p>
    <w:p w14:paraId="6697FD8A" w14:textId="776734C9" w:rsidR="007D1E76" w:rsidRPr="004F664B" w:rsidRDefault="007D1E76" w:rsidP="000C3365">
      <w:pPr>
        <w:pStyle w:val="Ttulo2"/>
        <w:rPr>
          <w:rFonts w:asciiTheme="minorHAnsi" w:hAnsiTheme="minorHAnsi" w:cstheme="minorHAnsi"/>
          <w:b/>
          <w:color w:val="auto"/>
          <w:sz w:val="22"/>
        </w:rPr>
      </w:pPr>
      <w:bookmarkStart w:id="1" w:name="_Toc508279622"/>
      <w:r w:rsidRPr="004F664B">
        <w:rPr>
          <w:rFonts w:asciiTheme="minorHAnsi" w:hAnsiTheme="minorHAnsi" w:cstheme="minorHAnsi"/>
          <w:b/>
          <w:color w:val="auto"/>
          <w:sz w:val="22"/>
        </w:rPr>
        <w:t>2. Describir el pan</w:t>
      </w:r>
      <w:r w:rsidR="00E00323" w:rsidRPr="004F664B">
        <w:rPr>
          <w:rFonts w:asciiTheme="minorHAnsi" w:hAnsiTheme="minorHAnsi" w:cstheme="minorHAnsi"/>
          <w:b/>
          <w:color w:val="auto"/>
          <w:sz w:val="22"/>
        </w:rPr>
        <w:t>orama Económico y Financiero:</w:t>
      </w:r>
      <w:bookmarkEnd w:id="1"/>
    </w:p>
    <w:p w14:paraId="4D60FB5B" w14:textId="77777777" w:rsidR="00811EB8" w:rsidRPr="004F664B" w:rsidRDefault="00811EB8" w:rsidP="00811EB8"/>
    <w:p w14:paraId="2837954B" w14:textId="77777777" w:rsidR="00811EB8" w:rsidRPr="004F664B" w:rsidRDefault="00811EB8" w:rsidP="00811EB8">
      <w:pPr>
        <w:jc w:val="both"/>
        <w:rPr>
          <w:rFonts w:ascii="Arial" w:hAnsi="Arial" w:cs="Arial"/>
          <w:sz w:val="20"/>
          <w:szCs w:val="20"/>
        </w:rPr>
      </w:pPr>
      <w:r w:rsidRPr="004F664B">
        <w:rPr>
          <w:rFonts w:ascii="Arial" w:hAnsi="Arial" w:cs="Arial"/>
          <w:sz w:val="20"/>
          <w:szCs w:val="20"/>
        </w:rPr>
        <w:t xml:space="preserve">Se realizan en base a las Normas de Información Financiera que resultan aplicables a las entidades no lucrativas, así mismo se contemplan reglas de presentación y relevación aplicables a las entidades con fines no lucrativos. </w:t>
      </w:r>
    </w:p>
    <w:p w14:paraId="67F80FDF" w14:textId="77777777" w:rsidR="007D1E76" w:rsidRPr="004F664B" w:rsidRDefault="007D1E76" w:rsidP="00CB41C4">
      <w:pPr>
        <w:tabs>
          <w:tab w:val="left" w:leader="underscore" w:pos="9639"/>
        </w:tabs>
        <w:spacing w:after="0" w:line="240" w:lineRule="auto"/>
        <w:jc w:val="both"/>
        <w:rPr>
          <w:rFonts w:cs="Calibri"/>
        </w:rPr>
      </w:pPr>
    </w:p>
    <w:p w14:paraId="3285DC0B" w14:textId="77777777" w:rsidR="007D1E76" w:rsidRPr="004F664B" w:rsidRDefault="007D1E76" w:rsidP="00CB41C4">
      <w:pPr>
        <w:tabs>
          <w:tab w:val="left" w:leader="underscore" w:pos="9639"/>
        </w:tabs>
        <w:spacing w:after="0" w:line="240" w:lineRule="auto"/>
        <w:jc w:val="both"/>
        <w:rPr>
          <w:rFonts w:cs="Calibri"/>
        </w:rPr>
      </w:pPr>
    </w:p>
    <w:p w14:paraId="54575967" w14:textId="77777777" w:rsidR="007D1E76" w:rsidRPr="004F664B" w:rsidRDefault="007D1E76" w:rsidP="000C3365">
      <w:pPr>
        <w:pStyle w:val="Ttulo2"/>
        <w:rPr>
          <w:rFonts w:asciiTheme="minorHAnsi" w:hAnsiTheme="minorHAnsi" w:cstheme="minorHAnsi"/>
          <w:b/>
          <w:color w:val="auto"/>
          <w:sz w:val="22"/>
        </w:rPr>
      </w:pPr>
      <w:bookmarkStart w:id="2" w:name="_Toc508279623"/>
      <w:r w:rsidRPr="004F664B">
        <w:rPr>
          <w:rFonts w:asciiTheme="minorHAnsi" w:hAnsiTheme="minorHAnsi" w:cstheme="minorHAnsi"/>
          <w:b/>
          <w:color w:val="auto"/>
          <w:sz w:val="22"/>
        </w:rPr>
        <w:t>3. Autoriza</w:t>
      </w:r>
      <w:r w:rsidR="00E00323" w:rsidRPr="004F664B">
        <w:rPr>
          <w:rFonts w:asciiTheme="minorHAnsi" w:hAnsiTheme="minorHAnsi" w:cstheme="minorHAnsi"/>
          <w:b/>
          <w:color w:val="auto"/>
          <w:sz w:val="22"/>
        </w:rPr>
        <w:t>ción e Historia:</w:t>
      </w:r>
      <w:bookmarkEnd w:id="2"/>
    </w:p>
    <w:p w14:paraId="360DA23B" w14:textId="77777777" w:rsidR="007D1E76" w:rsidRPr="004F664B" w:rsidRDefault="007D1E76" w:rsidP="00CB41C4">
      <w:pPr>
        <w:tabs>
          <w:tab w:val="left" w:leader="underscore" w:pos="9639"/>
        </w:tabs>
        <w:spacing w:after="0" w:line="240" w:lineRule="auto"/>
        <w:jc w:val="both"/>
        <w:rPr>
          <w:rFonts w:cs="Calibri"/>
        </w:rPr>
      </w:pPr>
    </w:p>
    <w:p w14:paraId="441574CB"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sobre:</w:t>
      </w:r>
    </w:p>
    <w:p w14:paraId="062E74E7" w14:textId="77777777" w:rsidR="007D1E76" w:rsidRPr="004F664B" w:rsidRDefault="007D1E76" w:rsidP="00CB41C4">
      <w:pPr>
        <w:tabs>
          <w:tab w:val="left" w:leader="underscore" w:pos="9639"/>
        </w:tabs>
        <w:spacing w:after="0" w:line="240" w:lineRule="auto"/>
        <w:jc w:val="both"/>
        <w:rPr>
          <w:rFonts w:cs="Calibri"/>
        </w:rPr>
      </w:pPr>
    </w:p>
    <w:p w14:paraId="3F477DA3"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Fecha de creación del ente.</w:t>
      </w:r>
    </w:p>
    <w:p w14:paraId="1CAAB18C" w14:textId="77777777" w:rsidR="00BB1E1D" w:rsidRPr="004F664B" w:rsidRDefault="00BB1E1D" w:rsidP="00CB41C4">
      <w:pPr>
        <w:tabs>
          <w:tab w:val="left" w:leader="underscore" w:pos="9639"/>
        </w:tabs>
        <w:spacing w:after="0" w:line="240" w:lineRule="auto"/>
        <w:jc w:val="both"/>
        <w:rPr>
          <w:rFonts w:cs="Calibri"/>
        </w:rPr>
      </w:pPr>
    </w:p>
    <w:p w14:paraId="2DAB38B1" w14:textId="77777777" w:rsidR="00BB1E1D" w:rsidRPr="004F664B" w:rsidRDefault="00BB1E1D" w:rsidP="00BB1E1D">
      <w:pPr>
        <w:jc w:val="both"/>
        <w:rPr>
          <w:rFonts w:ascii="Arial" w:hAnsi="Arial" w:cs="Arial"/>
          <w:sz w:val="20"/>
          <w:szCs w:val="20"/>
        </w:rPr>
      </w:pPr>
      <w:r w:rsidRPr="004F664B">
        <w:rPr>
          <w:rFonts w:ascii="Arial" w:hAnsi="Arial" w:cs="Arial"/>
          <w:sz w:val="20"/>
          <w:szCs w:val="20"/>
        </w:rPr>
        <w:t>14 de Febrero de 1989 según Diario Oficial Del Gobierno Del Estado de Guanajuato.</w:t>
      </w:r>
    </w:p>
    <w:p w14:paraId="3A2353BF"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Principales cambios en su estructura (interna históricamente).</w:t>
      </w:r>
    </w:p>
    <w:p w14:paraId="61F4AD26" w14:textId="77777777" w:rsidR="00BB1E1D" w:rsidRPr="004F664B" w:rsidRDefault="00BB1E1D" w:rsidP="000C3365">
      <w:pPr>
        <w:pStyle w:val="Ttulo2"/>
        <w:rPr>
          <w:rFonts w:asciiTheme="minorHAnsi" w:hAnsiTheme="minorHAnsi" w:cstheme="minorHAnsi"/>
          <w:b/>
          <w:color w:val="auto"/>
          <w:sz w:val="22"/>
        </w:rPr>
      </w:pPr>
      <w:bookmarkStart w:id="3" w:name="_Toc508279624"/>
    </w:p>
    <w:p w14:paraId="5BFEFD30" w14:textId="3D0A506D" w:rsidR="00BB1E1D" w:rsidRPr="004F664B" w:rsidRDefault="00BB1E1D" w:rsidP="00BB1E1D">
      <w:pPr>
        <w:jc w:val="both"/>
        <w:rPr>
          <w:rFonts w:ascii="Arial" w:hAnsi="Arial" w:cs="Arial"/>
          <w:sz w:val="20"/>
          <w:szCs w:val="20"/>
        </w:rPr>
      </w:pPr>
      <w:r w:rsidRPr="004F664B">
        <w:rPr>
          <w:rFonts w:ascii="Arial" w:hAnsi="Arial" w:cs="Arial"/>
          <w:sz w:val="20"/>
          <w:szCs w:val="20"/>
        </w:rPr>
        <w:t xml:space="preserve">Esta Institución se ha preocupado siempre estar a la vanguardia en cuanto equipo, instalaciones y personal altamente </w:t>
      </w:r>
      <w:r w:rsidR="00726C07" w:rsidRPr="004F664B">
        <w:rPr>
          <w:rFonts w:ascii="Arial" w:hAnsi="Arial" w:cs="Arial"/>
          <w:sz w:val="20"/>
          <w:szCs w:val="20"/>
        </w:rPr>
        <w:t>capacitado para</w:t>
      </w:r>
      <w:r w:rsidRPr="004F664B">
        <w:rPr>
          <w:rFonts w:ascii="Arial" w:hAnsi="Arial" w:cs="Arial"/>
          <w:sz w:val="20"/>
          <w:szCs w:val="20"/>
        </w:rPr>
        <w:t xml:space="preserve"> ofrecer un mejor servicio y garantizar la seguridad de la ciudadanía</w:t>
      </w:r>
      <w:r w:rsidR="0039318C" w:rsidRPr="004F664B">
        <w:rPr>
          <w:rFonts w:ascii="Arial" w:hAnsi="Arial" w:cs="Arial"/>
          <w:sz w:val="20"/>
          <w:szCs w:val="20"/>
        </w:rPr>
        <w:t xml:space="preserve">, </w:t>
      </w:r>
      <w:r w:rsidR="002F3CFD">
        <w:rPr>
          <w:rFonts w:ascii="Arial" w:hAnsi="Arial" w:cs="Arial"/>
          <w:sz w:val="20"/>
          <w:szCs w:val="20"/>
        </w:rPr>
        <w:t>logrando</w:t>
      </w:r>
      <w:r w:rsidR="0039318C" w:rsidRPr="004F664B">
        <w:rPr>
          <w:rFonts w:ascii="Arial" w:hAnsi="Arial" w:cs="Arial"/>
          <w:sz w:val="20"/>
          <w:szCs w:val="20"/>
        </w:rPr>
        <w:t xml:space="preserve"> en el año </w:t>
      </w:r>
      <w:r w:rsidR="005741E9">
        <w:rPr>
          <w:rFonts w:ascii="Arial" w:hAnsi="Arial" w:cs="Arial"/>
          <w:sz w:val="20"/>
          <w:szCs w:val="20"/>
        </w:rPr>
        <w:t xml:space="preserve">2019 </w:t>
      </w:r>
      <w:r w:rsidR="0039318C" w:rsidRPr="004F664B">
        <w:rPr>
          <w:rFonts w:ascii="Arial" w:hAnsi="Arial" w:cs="Arial"/>
          <w:sz w:val="20"/>
          <w:szCs w:val="20"/>
        </w:rPr>
        <w:t>construir una nueva Estación Metropolitana de Bomberos en el Fraccionamiento Santa Crocce</w:t>
      </w:r>
      <w:r w:rsidR="002F3CFD">
        <w:rPr>
          <w:rFonts w:ascii="Arial" w:hAnsi="Arial" w:cs="Arial"/>
          <w:sz w:val="20"/>
          <w:szCs w:val="20"/>
        </w:rPr>
        <w:t>, así como su equipamiento y plantilla de personal.</w:t>
      </w:r>
    </w:p>
    <w:p w14:paraId="6C60E35B" w14:textId="77777777" w:rsidR="00BB1E1D" w:rsidRPr="004F664B" w:rsidRDefault="00BB1E1D" w:rsidP="00BB1E1D"/>
    <w:p w14:paraId="08136E94" w14:textId="77777777" w:rsidR="007D1E76" w:rsidRPr="004F664B" w:rsidRDefault="007D1E76" w:rsidP="000C3365">
      <w:pPr>
        <w:pStyle w:val="Ttulo2"/>
        <w:rPr>
          <w:rFonts w:asciiTheme="minorHAnsi" w:hAnsiTheme="minorHAnsi" w:cstheme="minorHAnsi"/>
          <w:b/>
          <w:color w:val="auto"/>
          <w:sz w:val="22"/>
        </w:rPr>
      </w:pPr>
      <w:r w:rsidRPr="004F664B">
        <w:rPr>
          <w:rFonts w:asciiTheme="minorHAnsi" w:hAnsiTheme="minorHAnsi" w:cstheme="minorHAnsi"/>
          <w:b/>
          <w:color w:val="auto"/>
          <w:sz w:val="22"/>
        </w:rPr>
        <w:t xml:space="preserve">4. </w:t>
      </w:r>
      <w:r w:rsidR="00E00323" w:rsidRPr="004F664B">
        <w:rPr>
          <w:rFonts w:asciiTheme="minorHAnsi" w:hAnsiTheme="minorHAnsi" w:cstheme="minorHAnsi"/>
          <w:b/>
          <w:color w:val="auto"/>
          <w:sz w:val="22"/>
        </w:rPr>
        <w:t>Organización y Objeto Social:</w:t>
      </w:r>
      <w:bookmarkEnd w:id="3"/>
    </w:p>
    <w:p w14:paraId="6C85E52D" w14:textId="77777777" w:rsidR="007D1E76" w:rsidRPr="004F664B" w:rsidRDefault="007D1E76" w:rsidP="00CB41C4">
      <w:pPr>
        <w:tabs>
          <w:tab w:val="left" w:leader="underscore" w:pos="9639"/>
        </w:tabs>
        <w:spacing w:after="0" w:line="240" w:lineRule="auto"/>
        <w:jc w:val="both"/>
        <w:rPr>
          <w:rFonts w:cs="Calibri"/>
        </w:rPr>
      </w:pPr>
    </w:p>
    <w:p w14:paraId="67B5DF23"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sobre:</w:t>
      </w:r>
    </w:p>
    <w:p w14:paraId="473E4237" w14:textId="77777777" w:rsidR="007D1E76" w:rsidRPr="004F664B" w:rsidRDefault="007D1E76" w:rsidP="00CB41C4">
      <w:pPr>
        <w:tabs>
          <w:tab w:val="left" w:leader="underscore" w:pos="9639"/>
        </w:tabs>
        <w:spacing w:after="0" w:line="240" w:lineRule="auto"/>
        <w:jc w:val="both"/>
        <w:rPr>
          <w:rFonts w:cs="Calibri"/>
        </w:rPr>
      </w:pPr>
    </w:p>
    <w:p w14:paraId="3A7F2587"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Objeto social.</w:t>
      </w:r>
    </w:p>
    <w:p w14:paraId="088F996F" w14:textId="77777777" w:rsidR="00BB1E1D" w:rsidRPr="004F664B" w:rsidRDefault="00BB1E1D" w:rsidP="00CB41C4">
      <w:pPr>
        <w:tabs>
          <w:tab w:val="left" w:leader="underscore" w:pos="9639"/>
        </w:tabs>
        <w:spacing w:after="0" w:line="240" w:lineRule="auto"/>
        <w:jc w:val="both"/>
        <w:rPr>
          <w:rFonts w:cs="Calibri"/>
          <w:b/>
        </w:rPr>
      </w:pPr>
    </w:p>
    <w:p w14:paraId="32D50FC4" w14:textId="77777777" w:rsidR="00BB1E1D" w:rsidRPr="004F664B" w:rsidRDefault="00BB1E1D" w:rsidP="00BB1E1D">
      <w:pPr>
        <w:jc w:val="both"/>
        <w:rPr>
          <w:rFonts w:ascii="Times New Roman" w:eastAsia="Times New Roman" w:hAnsi="Times New Roman"/>
          <w:bCs/>
          <w:sz w:val="20"/>
          <w:szCs w:val="20"/>
          <w:lang w:eastAsia="es-MX"/>
        </w:rPr>
      </w:pPr>
      <w:r w:rsidRPr="004F664B">
        <w:rPr>
          <w:rFonts w:ascii="Arial" w:hAnsi="Arial" w:cs="Arial"/>
          <w:sz w:val="20"/>
          <w:szCs w:val="20"/>
        </w:rPr>
        <w:t>Combate de Fenómenos naturales y perturbadores.</w:t>
      </w:r>
    </w:p>
    <w:p w14:paraId="07FDE8B5" w14:textId="77777777" w:rsidR="00BB1E1D" w:rsidRPr="004F664B" w:rsidRDefault="00BB1E1D" w:rsidP="00CB41C4">
      <w:pPr>
        <w:tabs>
          <w:tab w:val="left" w:leader="underscore" w:pos="9639"/>
        </w:tabs>
        <w:spacing w:after="0" w:line="240" w:lineRule="auto"/>
        <w:jc w:val="both"/>
        <w:rPr>
          <w:rFonts w:cs="Calibri"/>
          <w:b/>
        </w:rPr>
      </w:pPr>
    </w:p>
    <w:p w14:paraId="2C110A08"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Principal actividad.</w:t>
      </w:r>
    </w:p>
    <w:p w14:paraId="0EA1ECBC" w14:textId="77777777" w:rsidR="00BB1E1D" w:rsidRPr="004F664B" w:rsidRDefault="00BB1E1D" w:rsidP="00CB41C4">
      <w:pPr>
        <w:tabs>
          <w:tab w:val="left" w:leader="underscore" w:pos="9639"/>
        </w:tabs>
        <w:spacing w:after="0" w:line="240" w:lineRule="auto"/>
        <w:jc w:val="both"/>
        <w:rPr>
          <w:rFonts w:cs="Calibri"/>
        </w:rPr>
      </w:pPr>
    </w:p>
    <w:p w14:paraId="243133EE" w14:textId="77777777" w:rsidR="00BB1E1D" w:rsidRPr="004F664B" w:rsidRDefault="00BB1E1D" w:rsidP="00BB1E1D">
      <w:pPr>
        <w:jc w:val="both"/>
        <w:rPr>
          <w:rFonts w:ascii="Arial" w:hAnsi="Arial" w:cs="Arial"/>
          <w:sz w:val="20"/>
          <w:szCs w:val="20"/>
        </w:rPr>
      </w:pPr>
      <w:r w:rsidRPr="004F664B">
        <w:rPr>
          <w:rFonts w:ascii="Arial" w:hAnsi="Arial" w:cs="Arial"/>
          <w:sz w:val="20"/>
          <w:szCs w:val="20"/>
        </w:rPr>
        <w:t>Actividades Asistenciales</w:t>
      </w:r>
    </w:p>
    <w:p w14:paraId="24A181F1" w14:textId="77777777" w:rsidR="00BB1E1D" w:rsidRPr="004F664B" w:rsidRDefault="007D1E76" w:rsidP="00CB41C4">
      <w:pPr>
        <w:tabs>
          <w:tab w:val="left" w:leader="underscore" w:pos="9639"/>
        </w:tabs>
        <w:spacing w:after="0" w:line="240" w:lineRule="auto"/>
        <w:jc w:val="both"/>
        <w:rPr>
          <w:rFonts w:cs="Calibri"/>
        </w:rPr>
      </w:pPr>
      <w:r w:rsidRPr="004F664B">
        <w:rPr>
          <w:rFonts w:cs="Calibri"/>
          <w:b/>
        </w:rPr>
        <w:t>c)</w:t>
      </w:r>
      <w:r w:rsidRPr="004F664B">
        <w:rPr>
          <w:rFonts w:cs="Calibri"/>
        </w:rPr>
        <w:t xml:space="preserve"> Ejercicio fiscal </w:t>
      </w:r>
    </w:p>
    <w:p w14:paraId="304EBF5B" w14:textId="21808B64" w:rsidR="00BB1E1D" w:rsidRPr="004F664B" w:rsidRDefault="00260039" w:rsidP="00BB1E1D">
      <w:pPr>
        <w:jc w:val="both"/>
        <w:rPr>
          <w:rFonts w:ascii="Arial" w:hAnsi="Arial" w:cs="Arial"/>
          <w:sz w:val="20"/>
          <w:szCs w:val="20"/>
        </w:rPr>
      </w:pPr>
      <w:r>
        <w:rPr>
          <w:rFonts w:ascii="Arial" w:hAnsi="Arial" w:cs="Arial"/>
          <w:sz w:val="20"/>
          <w:szCs w:val="20"/>
        </w:rPr>
        <w:t>01 de Enero de 20</w:t>
      </w:r>
      <w:r w:rsidR="006B6E72">
        <w:rPr>
          <w:rFonts w:ascii="Arial" w:hAnsi="Arial" w:cs="Arial"/>
          <w:sz w:val="20"/>
          <w:szCs w:val="20"/>
        </w:rPr>
        <w:t>2</w:t>
      </w:r>
      <w:r w:rsidR="00726C07">
        <w:rPr>
          <w:rFonts w:ascii="Arial" w:hAnsi="Arial" w:cs="Arial"/>
          <w:sz w:val="20"/>
          <w:szCs w:val="20"/>
        </w:rPr>
        <w:t>1</w:t>
      </w:r>
      <w:r w:rsidR="00BB1E1D" w:rsidRPr="004F664B">
        <w:rPr>
          <w:rFonts w:ascii="Arial" w:hAnsi="Arial" w:cs="Arial"/>
          <w:sz w:val="20"/>
          <w:szCs w:val="20"/>
        </w:rPr>
        <w:t xml:space="preserve"> al 31 de </w:t>
      </w:r>
      <w:r>
        <w:rPr>
          <w:rFonts w:ascii="Arial" w:hAnsi="Arial" w:cs="Arial"/>
          <w:sz w:val="20"/>
          <w:szCs w:val="20"/>
        </w:rPr>
        <w:t>Diciembre de 20</w:t>
      </w:r>
      <w:r w:rsidR="006B6E72">
        <w:rPr>
          <w:rFonts w:ascii="Arial" w:hAnsi="Arial" w:cs="Arial"/>
          <w:sz w:val="20"/>
          <w:szCs w:val="20"/>
        </w:rPr>
        <w:t>2</w:t>
      </w:r>
      <w:r w:rsidR="00726C07">
        <w:rPr>
          <w:rFonts w:ascii="Arial" w:hAnsi="Arial" w:cs="Arial"/>
          <w:sz w:val="20"/>
          <w:szCs w:val="20"/>
        </w:rPr>
        <w:t>1</w:t>
      </w:r>
      <w:r w:rsidR="00BB1E1D" w:rsidRPr="004F664B">
        <w:rPr>
          <w:rFonts w:ascii="Arial" w:hAnsi="Arial" w:cs="Arial"/>
          <w:sz w:val="20"/>
          <w:szCs w:val="20"/>
        </w:rPr>
        <w:t>.</w:t>
      </w:r>
    </w:p>
    <w:p w14:paraId="711C6095" w14:textId="232AE77A" w:rsidR="007D1E76" w:rsidRPr="004F664B" w:rsidRDefault="007D1E76" w:rsidP="0081654E">
      <w:pPr>
        <w:tabs>
          <w:tab w:val="left" w:leader="underscore" w:pos="9639"/>
        </w:tabs>
        <w:spacing w:after="0" w:line="240" w:lineRule="auto"/>
        <w:jc w:val="both"/>
        <w:rPr>
          <w:rFonts w:cs="Calibri"/>
        </w:rPr>
      </w:pPr>
      <w:r w:rsidRPr="004F664B">
        <w:rPr>
          <w:rFonts w:cs="Calibri"/>
          <w:b/>
        </w:rPr>
        <w:t>d)</w:t>
      </w:r>
      <w:r w:rsidRPr="004F664B">
        <w:rPr>
          <w:rFonts w:cs="Calibri"/>
        </w:rPr>
        <w:t xml:space="preserve"> Régimen jurídico </w:t>
      </w:r>
    </w:p>
    <w:p w14:paraId="3FFEF615" w14:textId="77777777" w:rsidR="0081654E" w:rsidRPr="004F664B" w:rsidRDefault="0081654E" w:rsidP="0081654E">
      <w:pPr>
        <w:tabs>
          <w:tab w:val="left" w:leader="underscore" w:pos="9639"/>
        </w:tabs>
        <w:spacing w:after="0" w:line="240" w:lineRule="auto"/>
        <w:jc w:val="both"/>
        <w:rPr>
          <w:rFonts w:cs="Calibri"/>
        </w:rPr>
      </w:pPr>
    </w:p>
    <w:p w14:paraId="15F66E86" w14:textId="77777777" w:rsidR="0081654E" w:rsidRPr="004F664B" w:rsidRDefault="0081654E" w:rsidP="0081654E">
      <w:pPr>
        <w:jc w:val="both"/>
        <w:rPr>
          <w:rFonts w:ascii="Arial" w:hAnsi="Arial" w:cs="Arial"/>
          <w:sz w:val="20"/>
          <w:szCs w:val="20"/>
        </w:rPr>
      </w:pPr>
      <w:r w:rsidRPr="004F664B">
        <w:rPr>
          <w:rFonts w:ascii="Arial" w:hAnsi="Arial" w:cs="Arial"/>
          <w:sz w:val="20"/>
          <w:szCs w:val="20"/>
        </w:rPr>
        <w:t>Personas Morales con Fines no Lucrativos</w:t>
      </w:r>
    </w:p>
    <w:p w14:paraId="68B22724" w14:textId="77777777" w:rsidR="007D1E76" w:rsidRPr="004F664B" w:rsidRDefault="007D1E76" w:rsidP="00CB41C4">
      <w:pPr>
        <w:tabs>
          <w:tab w:val="left" w:leader="underscore" w:pos="9639"/>
        </w:tabs>
        <w:spacing w:after="0" w:line="240" w:lineRule="auto"/>
        <w:jc w:val="both"/>
        <w:rPr>
          <w:rFonts w:cs="Calibri"/>
        </w:rPr>
      </w:pPr>
    </w:p>
    <w:p w14:paraId="6268EF76" w14:textId="13C271AE" w:rsidR="007D1E76" w:rsidRPr="004F664B" w:rsidRDefault="007D1E76" w:rsidP="0081654E">
      <w:pPr>
        <w:tabs>
          <w:tab w:val="left" w:leader="underscore" w:pos="9639"/>
        </w:tabs>
        <w:spacing w:after="0" w:line="240" w:lineRule="auto"/>
        <w:jc w:val="both"/>
        <w:rPr>
          <w:rFonts w:cs="Calibri"/>
        </w:rPr>
      </w:pPr>
      <w:r w:rsidRPr="004F664B">
        <w:rPr>
          <w:rFonts w:cs="Calibri"/>
          <w:b/>
        </w:rPr>
        <w:t>e)</w:t>
      </w:r>
      <w:r w:rsidRPr="004F664B">
        <w:rPr>
          <w:rFonts w:cs="Calibri"/>
        </w:rPr>
        <w:t xml:space="preserve"> Consideraciones fiscales del ente</w:t>
      </w:r>
    </w:p>
    <w:p w14:paraId="258FDC75" w14:textId="1B09297B" w:rsidR="0081654E" w:rsidRPr="004F664B" w:rsidRDefault="0081654E" w:rsidP="0081654E">
      <w:pPr>
        <w:tabs>
          <w:tab w:val="left" w:leader="underscore" w:pos="9639"/>
        </w:tabs>
        <w:spacing w:after="0" w:line="240" w:lineRule="auto"/>
        <w:jc w:val="both"/>
        <w:rPr>
          <w:rFonts w:cs="Calibri"/>
        </w:rPr>
      </w:pPr>
    </w:p>
    <w:p w14:paraId="7E6E5F8E" w14:textId="2DC98695" w:rsidR="0081654E" w:rsidRPr="004F664B" w:rsidRDefault="0081654E" w:rsidP="0081654E">
      <w:pPr>
        <w:spacing w:after="0" w:line="240" w:lineRule="auto"/>
        <w:jc w:val="both"/>
        <w:rPr>
          <w:rFonts w:ascii="Times New Roman" w:eastAsia="Times New Roman" w:hAnsi="Times New Roman"/>
          <w:sz w:val="20"/>
          <w:szCs w:val="20"/>
          <w:lang w:eastAsia="es-MX"/>
        </w:rPr>
      </w:pPr>
      <w:r w:rsidRPr="004F664B">
        <w:rPr>
          <w:rFonts w:ascii="Times New Roman" w:eastAsia="Times New Roman" w:hAnsi="Times New Roman"/>
          <w:sz w:val="20"/>
          <w:szCs w:val="20"/>
          <w:lang w:eastAsia="es-MX"/>
        </w:rPr>
        <w:t>No es acreedor del ISR y IETU</w:t>
      </w:r>
    </w:p>
    <w:p w14:paraId="49891745" w14:textId="77777777" w:rsidR="0081654E" w:rsidRPr="004F664B" w:rsidRDefault="0081654E" w:rsidP="0081654E">
      <w:pPr>
        <w:tabs>
          <w:tab w:val="left" w:leader="underscore" w:pos="9639"/>
        </w:tabs>
        <w:spacing w:after="0" w:line="240" w:lineRule="auto"/>
        <w:jc w:val="both"/>
        <w:rPr>
          <w:rFonts w:cs="Calibri"/>
        </w:rPr>
      </w:pPr>
    </w:p>
    <w:p w14:paraId="6EB77A6D" w14:textId="531BD9DC" w:rsidR="007D1E76" w:rsidRDefault="007D1E76" w:rsidP="00CB41C4">
      <w:pPr>
        <w:tabs>
          <w:tab w:val="left" w:leader="underscore" w:pos="9639"/>
        </w:tabs>
        <w:spacing w:after="0" w:line="240" w:lineRule="auto"/>
        <w:jc w:val="both"/>
        <w:rPr>
          <w:rFonts w:cs="Calibri"/>
        </w:rPr>
      </w:pPr>
      <w:r w:rsidRPr="004F664B">
        <w:rPr>
          <w:rFonts w:cs="Calibri"/>
          <w:b/>
        </w:rPr>
        <w:t>f)</w:t>
      </w:r>
      <w:r w:rsidRPr="004F664B">
        <w:rPr>
          <w:rFonts w:cs="Calibri"/>
        </w:rPr>
        <w:t xml:space="preserve"> Estructura organizacional básica.</w:t>
      </w:r>
    </w:p>
    <w:p w14:paraId="6E81B778" w14:textId="01685BAD" w:rsidR="003D5427" w:rsidRDefault="003D5427" w:rsidP="00CB41C4">
      <w:pPr>
        <w:tabs>
          <w:tab w:val="left" w:leader="underscore" w:pos="9639"/>
        </w:tabs>
        <w:spacing w:after="0" w:line="240" w:lineRule="auto"/>
        <w:jc w:val="both"/>
        <w:rPr>
          <w:rFonts w:cs="Calibri"/>
        </w:rPr>
      </w:pPr>
    </w:p>
    <w:p w14:paraId="1B91B0AD" w14:textId="43D31DBB" w:rsidR="003D5427" w:rsidRDefault="003D5427" w:rsidP="00CB41C4">
      <w:pPr>
        <w:tabs>
          <w:tab w:val="left" w:leader="underscore" w:pos="9639"/>
        </w:tabs>
        <w:spacing w:after="0" w:line="240" w:lineRule="auto"/>
        <w:jc w:val="both"/>
        <w:rPr>
          <w:rFonts w:cs="Calibri"/>
        </w:rPr>
      </w:pPr>
      <w:r>
        <w:rPr>
          <w:noProof/>
        </w:rPr>
        <w:drawing>
          <wp:inline distT="0" distB="0" distL="0" distR="0" wp14:anchorId="152876B6" wp14:editId="12649418">
            <wp:extent cx="6151880" cy="435483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4354830"/>
                    </a:xfrm>
                    <a:prstGeom prst="rect">
                      <a:avLst/>
                    </a:prstGeom>
                  </pic:spPr>
                </pic:pic>
              </a:graphicData>
            </a:graphic>
          </wp:inline>
        </w:drawing>
      </w:r>
    </w:p>
    <w:p w14:paraId="2B95EA8E" w14:textId="31540169" w:rsidR="006B6E72" w:rsidRDefault="006B6E72" w:rsidP="00CB41C4">
      <w:pPr>
        <w:tabs>
          <w:tab w:val="left" w:leader="underscore" w:pos="9639"/>
        </w:tabs>
        <w:spacing w:after="0" w:line="240" w:lineRule="auto"/>
        <w:jc w:val="both"/>
        <w:rPr>
          <w:rFonts w:cs="Calibri"/>
        </w:rPr>
      </w:pPr>
    </w:p>
    <w:p w14:paraId="7EC6D8FB" w14:textId="379223C0" w:rsidR="006B6E72" w:rsidRPr="00E74967" w:rsidRDefault="006B6E72" w:rsidP="00CB41C4">
      <w:pPr>
        <w:tabs>
          <w:tab w:val="left" w:leader="underscore" w:pos="9639"/>
        </w:tabs>
        <w:spacing w:after="0" w:line="240" w:lineRule="auto"/>
        <w:jc w:val="both"/>
        <w:rPr>
          <w:rFonts w:cs="Calibri"/>
        </w:rPr>
      </w:pPr>
    </w:p>
    <w:p w14:paraId="0FE08B68" w14:textId="41FEFE15" w:rsidR="007D1E76" w:rsidRDefault="004F7D36" w:rsidP="00CB41C4">
      <w:pPr>
        <w:tabs>
          <w:tab w:val="left" w:leader="underscore" w:pos="9639"/>
        </w:tabs>
        <w:spacing w:after="0" w:line="240" w:lineRule="auto"/>
        <w:ind w:firstLine="708"/>
        <w:jc w:val="both"/>
        <w:rPr>
          <w:noProof/>
        </w:rPr>
      </w:pPr>
      <w:r w:rsidRPr="004F7D36">
        <w:t xml:space="preserve"> </w:t>
      </w:r>
    </w:p>
    <w:p w14:paraId="6E66423E" w14:textId="388BBE19" w:rsidR="00636FA2" w:rsidRDefault="00636FA2" w:rsidP="00CB41C4">
      <w:pPr>
        <w:tabs>
          <w:tab w:val="left" w:leader="underscore" w:pos="9639"/>
        </w:tabs>
        <w:spacing w:after="0" w:line="240" w:lineRule="auto"/>
        <w:ind w:firstLine="708"/>
        <w:jc w:val="both"/>
        <w:rPr>
          <w:rFonts w:cs="Calibri"/>
        </w:rPr>
      </w:pPr>
    </w:p>
    <w:p w14:paraId="64088AB0" w14:textId="786656C9" w:rsidR="00636FA2" w:rsidRDefault="00636FA2" w:rsidP="00CB41C4">
      <w:pPr>
        <w:tabs>
          <w:tab w:val="left" w:leader="underscore" w:pos="9639"/>
        </w:tabs>
        <w:spacing w:after="0" w:line="240" w:lineRule="auto"/>
        <w:ind w:firstLine="708"/>
        <w:jc w:val="both"/>
        <w:rPr>
          <w:rFonts w:cs="Calibri"/>
        </w:rPr>
      </w:pPr>
    </w:p>
    <w:p w14:paraId="1DBDE1B2" w14:textId="18881F77" w:rsidR="00636FA2" w:rsidRDefault="00636FA2" w:rsidP="00CB41C4">
      <w:pPr>
        <w:tabs>
          <w:tab w:val="left" w:leader="underscore" w:pos="9639"/>
        </w:tabs>
        <w:spacing w:after="0" w:line="240" w:lineRule="auto"/>
        <w:ind w:firstLine="708"/>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g)</w:t>
      </w:r>
      <w:r w:rsidRPr="004F664B">
        <w:rPr>
          <w:rFonts w:cs="Calibri"/>
        </w:rPr>
        <w:t xml:space="preserve"> Fideicomisos, mandatos y análogos de los cuales es fideicomitente o </w:t>
      </w:r>
      <w:r w:rsidR="00657009" w:rsidRPr="004F664B">
        <w:rPr>
          <w:rFonts w:cs="Calibri"/>
        </w:rPr>
        <w:t>fideicomisario</w:t>
      </w:r>
      <w:r w:rsidRPr="004F664B">
        <w:rPr>
          <w:rFonts w:cs="Calibri"/>
        </w:rPr>
        <w:t>.</w:t>
      </w:r>
    </w:p>
    <w:p w14:paraId="30A4EDC2" w14:textId="05E9E3AA" w:rsidR="007D1E76" w:rsidRPr="004F664B" w:rsidRDefault="007D1E76" w:rsidP="00CB41C4">
      <w:pPr>
        <w:tabs>
          <w:tab w:val="left" w:leader="underscore" w:pos="9639"/>
        </w:tabs>
        <w:spacing w:after="0" w:line="240" w:lineRule="auto"/>
        <w:jc w:val="both"/>
        <w:rPr>
          <w:rFonts w:cs="Calibri"/>
        </w:rPr>
      </w:pPr>
    </w:p>
    <w:p w14:paraId="4EF97932" w14:textId="5FBBE7CC" w:rsidR="0081654E" w:rsidRPr="004F664B" w:rsidRDefault="0081654E" w:rsidP="0081654E">
      <w:pPr>
        <w:jc w:val="both"/>
        <w:rPr>
          <w:rFonts w:ascii="Arial" w:hAnsi="Arial" w:cs="Arial"/>
          <w:sz w:val="20"/>
          <w:szCs w:val="20"/>
        </w:rPr>
      </w:pPr>
      <w:r w:rsidRPr="004F664B">
        <w:rPr>
          <w:rFonts w:ascii="Arial" w:hAnsi="Arial" w:cs="Arial"/>
          <w:sz w:val="20"/>
          <w:szCs w:val="20"/>
        </w:rPr>
        <w:t>No aplica</w:t>
      </w:r>
      <w:r w:rsidR="007E45C9" w:rsidRPr="004F664B">
        <w:rPr>
          <w:rFonts w:ascii="Arial" w:hAnsi="Arial" w:cs="Arial"/>
          <w:sz w:val="20"/>
          <w:szCs w:val="20"/>
        </w:rPr>
        <w:t xml:space="preserve"> por no contar ni pertenecer a fideicomisos.</w:t>
      </w:r>
    </w:p>
    <w:p w14:paraId="642A4B90" w14:textId="77777777" w:rsidR="00CB41C4" w:rsidRPr="004F664B" w:rsidRDefault="00CB41C4" w:rsidP="00CB41C4">
      <w:pPr>
        <w:tabs>
          <w:tab w:val="left" w:leader="underscore" w:pos="9639"/>
        </w:tabs>
        <w:spacing w:after="0" w:line="240" w:lineRule="auto"/>
        <w:jc w:val="both"/>
        <w:rPr>
          <w:rFonts w:cs="Calibri"/>
        </w:rPr>
      </w:pPr>
    </w:p>
    <w:p w14:paraId="12E280BB" w14:textId="77777777" w:rsidR="007D1E76" w:rsidRPr="004F664B" w:rsidRDefault="007D1E76" w:rsidP="000C3365">
      <w:pPr>
        <w:pStyle w:val="Ttulo2"/>
        <w:rPr>
          <w:rFonts w:asciiTheme="minorHAnsi" w:hAnsiTheme="minorHAnsi" w:cstheme="minorHAnsi"/>
          <w:b/>
          <w:color w:val="auto"/>
          <w:sz w:val="22"/>
        </w:rPr>
      </w:pPr>
      <w:bookmarkStart w:id="4" w:name="_Toc508279625"/>
      <w:r w:rsidRPr="004F664B">
        <w:rPr>
          <w:rFonts w:asciiTheme="minorHAnsi" w:hAnsiTheme="minorHAnsi" w:cstheme="minorHAnsi"/>
          <w:b/>
          <w:color w:val="auto"/>
          <w:sz w:val="22"/>
        </w:rPr>
        <w:t>5. Bases de Preparació</w:t>
      </w:r>
      <w:r w:rsidR="00E00323" w:rsidRPr="004F664B">
        <w:rPr>
          <w:rFonts w:asciiTheme="minorHAnsi" w:hAnsiTheme="minorHAnsi" w:cstheme="minorHAnsi"/>
          <w:b/>
          <w:color w:val="auto"/>
          <w:sz w:val="22"/>
        </w:rPr>
        <w:t>n de los Estados Financieros:</w:t>
      </w:r>
      <w:bookmarkEnd w:id="4"/>
    </w:p>
    <w:p w14:paraId="16713285"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sobre:</w:t>
      </w:r>
    </w:p>
    <w:p w14:paraId="0FABCEB8" w14:textId="77777777" w:rsidR="007D1E76" w:rsidRPr="004F664B" w:rsidRDefault="007D1E76" w:rsidP="00CB41C4">
      <w:pPr>
        <w:tabs>
          <w:tab w:val="left" w:leader="underscore" w:pos="9639"/>
        </w:tabs>
        <w:spacing w:after="0" w:line="240" w:lineRule="auto"/>
        <w:jc w:val="both"/>
        <w:rPr>
          <w:rFonts w:cs="Calibri"/>
        </w:rPr>
      </w:pPr>
    </w:p>
    <w:p w14:paraId="4D261760"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Si se ha observado la normatividad emitida por el CONAC y las disposiciones legales aplicables.</w:t>
      </w:r>
    </w:p>
    <w:p w14:paraId="156D057A" w14:textId="1277C8C1" w:rsidR="0081654E" w:rsidRPr="004F664B" w:rsidRDefault="0081654E" w:rsidP="00CB41C4">
      <w:pPr>
        <w:tabs>
          <w:tab w:val="left" w:leader="underscore" w:pos="9639"/>
        </w:tabs>
        <w:spacing w:after="0" w:line="240" w:lineRule="auto"/>
        <w:jc w:val="both"/>
        <w:rPr>
          <w:rFonts w:cs="Calibri"/>
          <w:b/>
        </w:rPr>
      </w:pPr>
    </w:p>
    <w:p w14:paraId="4D709EF3" w14:textId="0C1A698B" w:rsidR="0081654E" w:rsidRPr="004F664B" w:rsidRDefault="0081654E" w:rsidP="0081654E">
      <w:pPr>
        <w:jc w:val="both"/>
        <w:rPr>
          <w:rFonts w:ascii="Arial" w:hAnsi="Arial" w:cs="Arial"/>
          <w:sz w:val="20"/>
          <w:szCs w:val="20"/>
        </w:rPr>
      </w:pPr>
      <w:r w:rsidRPr="004F664B">
        <w:rPr>
          <w:rFonts w:ascii="Arial" w:hAnsi="Arial" w:cs="Arial"/>
          <w:sz w:val="20"/>
          <w:szCs w:val="20"/>
        </w:rPr>
        <w:t xml:space="preserve">Se tiene un avance del </w:t>
      </w:r>
      <w:r w:rsidR="0039318C" w:rsidRPr="004F664B">
        <w:rPr>
          <w:rFonts w:ascii="Arial" w:hAnsi="Arial" w:cs="Arial"/>
          <w:sz w:val="20"/>
          <w:szCs w:val="20"/>
        </w:rPr>
        <w:t>95</w:t>
      </w:r>
      <w:r w:rsidRPr="004F664B">
        <w:rPr>
          <w:rFonts w:ascii="Arial" w:hAnsi="Arial" w:cs="Arial"/>
          <w:sz w:val="20"/>
          <w:szCs w:val="20"/>
        </w:rPr>
        <w:t>% en los Lineamientos de Contabilidad Gubernamental.</w:t>
      </w:r>
    </w:p>
    <w:p w14:paraId="185D46C4" w14:textId="77777777" w:rsidR="0081654E" w:rsidRPr="004F664B" w:rsidRDefault="0081654E" w:rsidP="00CB41C4">
      <w:pPr>
        <w:tabs>
          <w:tab w:val="left" w:leader="underscore" w:pos="9639"/>
        </w:tabs>
        <w:spacing w:after="0" w:line="240" w:lineRule="auto"/>
        <w:jc w:val="both"/>
        <w:rPr>
          <w:rFonts w:cs="Calibri"/>
          <w:b/>
        </w:rPr>
      </w:pPr>
    </w:p>
    <w:p w14:paraId="73F52BD1" w14:textId="6DEF6E72"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9C040FE" w14:textId="77777777" w:rsidR="0081654E" w:rsidRPr="004F664B" w:rsidRDefault="0081654E" w:rsidP="00CB41C4">
      <w:pPr>
        <w:tabs>
          <w:tab w:val="left" w:leader="underscore" w:pos="9639"/>
        </w:tabs>
        <w:spacing w:after="0" w:line="240" w:lineRule="auto"/>
        <w:jc w:val="both"/>
        <w:rPr>
          <w:rFonts w:cs="Calibri"/>
          <w:b/>
        </w:rPr>
      </w:pPr>
    </w:p>
    <w:p w14:paraId="2619B612" w14:textId="093B3646" w:rsidR="0081654E" w:rsidRPr="004F664B" w:rsidRDefault="0081654E" w:rsidP="0081654E">
      <w:pPr>
        <w:jc w:val="both"/>
        <w:rPr>
          <w:rFonts w:ascii="Arial" w:hAnsi="Arial" w:cs="Arial"/>
          <w:sz w:val="20"/>
          <w:szCs w:val="20"/>
        </w:rPr>
      </w:pPr>
      <w:r w:rsidRPr="004F664B">
        <w:rPr>
          <w:rFonts w:ascii="Arial" w:hAnsi="Arial" w:cs="Arial"/>
          <w:sz w:val="20"/>
          <w:szCs w:val="20"/>
        </w:rPr>
        <w:t xml:space="preserve">Se tiene un avance del </w:t>
      </w:r>
      <w:r w:rsidR="0039318C" w:rsidRPr="004F664B">
        <w:rPr>
          <w:rFonts w:ascii="Arial" w:hAnsi="Arial" w:cs="Arial"/>
          <w:sz w:val="20"/>
          <w:szCs w:val="20"/>
        </w:rPr>
        <w:t>95</w:t>
      </w:r>
      <w:r w:rsidRPr="004F664B">
        <w:rPr>
          <w:rFonts w:ascii="Arial" w:hAnsi="Arial" w:cs="Arial"/>
          <w:sz w:val="20"/>
          <w:szCs w:val="20"/>
        </w:rPr>
        <w:t>% en los Lineamientos de Contabilidad Gubernamental</w:t>
      </w:r>
    </w:p>
    <w:p w14:paraId="00EEDE30" w14:textId="77777777" w:rsidR="0081654E" w:rsidRPr="004F664B" w:rsidRDefault="0081654E" w:rsidP="00CB41C4">
      <w:pPr>
        <w:tabs>
          <w:tab w:val="left" w:leader="underscore" w:pos="9639"/>
        </w:tabs>
        <w:spacing w:after="0" w:line="240" w:lineRule="auto"/>
        <w:jc w:val="both"/>
        <w:rPr>
          <w:rFonts w:cs="Calibri"/>
          <w:b/>
        </w:rPr>
      </w:pPr>
    </w:p>
    <w:p w14:paraId="17DD768D" w14:textId="77777777" w:rsidR="0081654E" w:rsidRPr="004F664B" w:rsidRDefault="0081654E" w:rsidP="00CB41C4">
      <w:pPr>
        <w:tabs>
          <w:tab w:val="left" w:leader="underscore" w:pos="9639"/>
        </w:tabs>
        <w:spacing w:after="0" w:line="240" w:lineRule="auto"/>
        <w:jc w:val="both"/>
        <w:rPr>
          <w:rFonts w:cs="Calibri"/>
          <w:b/>
        </w:rPr>
      </w:pPr>
    </w:p>
    <w:p w14:paraId="5009A319" w14:textId="345B1384" w:rsidR="007D1E76" w:rsidRPr="004F664B" w:rsidRDefault="007D1E76" w:rsidP="00CB41C4">
      <w:pPr>
        <w:tabs>
          <w:tab w:val="left" w:leader="underscore" w:pos="9639"/>
        </w:tabs>
        <w:spacing w:after="0" w:line="240" w:lineRule="auto"/>
        <w:jc w:val="both"/>
        <w:rPr>
          <w:rFonts w:cs="Calibri"/>
        </w:rPr>
      </w:pPr>
      <w:r w:rsidRPr="004F664B">
        <w:rPr>
          <w:rFonts w:cs="Calibri"/>
          <w:b/>
        </w:rPr>
        <w:t>c)</w:t>
      </w:r>
      <w:r w:rsidRPr="004F664B">
        <w:rPr>
          <w:rFonts w:cs="Calibri"/>
        </w:rPr>
        <w:t xml:space="preserve"> Postulados básicos.</w:t>
      </w:r>
    </w:p>
    <w:p w14:paraId="25087B62" w14:textId="51721C91" w:rsidR="0081654E" w:rsidRPr="004F664B" w:rsidRDefault="0081654E" w:rsidP="00CB41C4">
      <w:pPr>
        <w:tabs>
          <w:tab w:val="left" w:leader="underscore" w:pos="9639"/>
        </w:tabs>
        <w:spacing w:after="0" w:line="240" w:lineRule="auto"/>
        <w:jc w:val="both"/>
        <w:rPr>
          <w:rFonts w:cs="Calibri"/>
        </w:rPr>
      </w:pPr>
    </w:p>
    <w:p w14:paraId="2FBF1261" w14:textId="30A98C9F" w:rsidR="0081654E" w:rsidRPr="004F664B" w:rsidRDefault="0081654E" w:rsidP="0081654E">
      <w:pPr>
        <w:jc w:val="both"/>
        <w:rPr>
          <w:rFonts w:ascii="Arial" w:hAnsi="Arial" w:cs="Arial"/>
          <w:sz w:val="20"/>
          <w:szCs w:val="20"/>
        </w:rPr>
      </w:pPr>
      <w:r w:rsidRPr="004F664B">
        <w:rPr>
          <w:rFonts w:ascii="Arial" w:hAnsi="Arial" w:cs="Arial"/>
          <w:sz w:val="20"/>
          <w:szCs w:val="20"/>
        </w:rPr>
        <w:t xml:space="preserve">Se tiene un avance del </w:t>
      </w:r>
      <w:r w:rsidR="0039318C" w:rsidRPr="004F664B">
        <w:rPr>
          <w:rFonts w:ascii="Arial" w:hAnsi="Arial" w:cs="Arial"/>
          <w:sz w:val="20"/>
          <w:szCs w:val="20"/>
        </w:rPr>
        <w:t>95</w:t>
      </w:r>
      <w:r w:rsidRPr="004F664B">
        <w:rPr>
          <w:rFonts w:ascii="Arial" w:hAnsi="Arial" w:cs="Arial"/>
          <w:sz w:val="20"/>
          <w:szCs w:val="20"/>
        </w:rPr>
        <w:t xml:space="preserve">% en los Lineamientos de Contabilidad Gubernamental </w:t>
      </w:r>
    </w:p>
    <w:p w14:paraId="21BEC8D6" w14:textId="77777777" w:rsidR="0081654E" w:rsidRPr="004F664B" w:rsidRDefault="0081654E" w:rsidP="00CB41C4">
      <w:pPr>
        <w:tabs>
          <w:tab w:val="left" w:leader="underscore" w:pos="9639"/>
        </w:tabs>
        <w:spacing w:after="0" w:line="240" w:lineRule="auto"/>
        <w:jc w:val="both"/>
        <w:rPr>
          <w:rFonts w:cs="Calibri"/>
        </w:rPr>
      </w:pPr>
    </w:p>
    <w:p w14:paraId="1CC2D59E" w14:textId="77777777" w:rsidR="007D1E76" w:rsidRPr="004F664B" w:rsidRDefault="007D1E76" w:rsidP="00CB41C4">
      <w:pPr>
        <w:tabs>
          <w:tab w:val="left" w:leader="underscore" w:pos="9639"/>
        </w:tabs>
        <w:spacing w:after="0" w:line="240" w:lineRule="auto"/>
        <w:jc w:val="both"/>
        <w:rPr>
          <w:rFonts w:cs="Calibri"/>
        </w:rPr>
      </w:pPr>
    </w:p>
    <w:p w14:paraId="0672665C" w14:textId="77777777" w:rsidR="0081654E" w:rsidRPr="004F664B" w:rsidRDefault="007D1E76" w:rsidP="0081654E">
      <w:pPr>
        <w:jc w:val="both"/>
        <w:rPr>
          <w:rFonts w:cs="Calibri"/>
        </w:rPr>
      </w:pPr>
      <w:r w:rsidRPr="004F664B">
        <w:rPr>
          <w:rFonts w:cs="Calibri"/>
          <w:b/>
        </w:rPr>
        <w:t>d)</w:t>
      </w:r>
      <w:r w:rsidRPr="004F664B">
        <w:rPr>
          <w:rFonts w:cs="Calibri"/>
        </w:rPr>
        <w:t xml:space="preserve"> Normatividad supletoria. </w:t>
      </w:r>
    </w:p>
    <w:p w14:paraId="7EC1F86B" w14:textId="42B71BB8" w:rsidR="0081654E" w:rsidRPr="004F664B" w:rsidRDefault="0081654E" w:rsidP="0081654E">
      <w:pPr>
        <w:jc w:val="both"/>
        <w:rPr>
          <w:rFonts w:ascii="Arial" w:hAnsi="Arial" w:cs="Arial"/>
          <w:sz w:val="20"/>
          <w:szCs w:val="20"/>
        </w:rPr>
      </w:pPr>
      <w:r w:rsidRPr="004F664B">
        <w:rPr>
          <w:rFonts w:ascii="Arial" w:hAnsi="Arial" w:cs="Arial"/>
          <w:sz w:val="20"/>
          <w:szCs w:val="20"/>
        </w:rPr>
        <w:t xml:space="preserve">Se tiene un avance del </w:t>
      </w:r>
      <w:r w:rsidR="0039318C" w:rsidRPr="004F664B">
        <w:rPr>
          <w:rFonts w:ascii="Arial" w:hAnsi="Arial" w:cs="Arial"/>
          <w:sz w:val="20"/>
          <w:szCs w:val="20"/>
        </w:rPr>
        <w:t>95</w:t>
      </w:r>
      <w:r w:rsidRPr="004F664B">
        <w:rPr>
          <w:rFonts w:ascii="Arial" w:hAnsi="Arial" w:cs="Arial"/>
          <w:sz w:val="20"/>
          <w:szCs w:val="20"/>
        </w:rPr>
        <w:t xml:space="preserve">% en los Lineamientos de Contabilidad Gubernamental </w:t>
      </w:r>
    </w:p>
    <w:p w14:paraId="084AD24A" w14:textId="01E624C4" w:rsidR="007D1E76" w:rsidRPr="004F664B" w:rsidRDefault="007D1E76" w:rsidP="00CB41C4">
      <w:pPr>
        <w:tabs>
          <w:tab w:val="left" w:leader="underscore" w:pos="9639"/>
        </w:tabs>
        <w:spacing w:after="0" w:line="240" w:lineRule="auto"/>
        <w:jc w:val="both"/>
        <w:rPr>
          <w:rFonts w:cs="Calibri"/>
        </w:rPr>
      </w:pPr>
      <w:r w:rsidRPr="004F664B">
        <w:rPr>
          <w:rFonts w:cs="Calibri"/>
          <w:b/>
        </w:rPr>
        <w:t>e)</w:t>
      </w:r>
      <w:r w:rsidRPr="004F664B">
        <w:rPr>
          <w:rFonts w:cs="Calibri"/>
        </w:rPr>
        <w:t xml:space="preserve"> Para las entidades que por primera vez estén implementando </w:t>
      </w:r>
      <w:r w:rsidR="0081654E" w:rsidRPr="004F664B">
        <w:rPr>
          <w:rFonts w:cs="Calibri"/>
        </w:rPr>
        <w:t>el base devengado</w:t>
      </w:r>
      <w:r w:rsidRPr="004F664B">
        <w:rPr>
          <w:rFonts w:cs="Calibri"/>
        </w:rPr>
        <w:t xml:space="preserve"> de acuerdo a la Ley de Contabilidad, deberán:</w:t>
      </w:r>
    </w:p>
    <w:p w14:paraId="39720946" w14:textId="77777777" w:rsidR="007D1E76" w:rsidRPr="004F664B" w:rsidRDefault="007D1E76" w:rsidP="00CB41C4">
      <w:pPr>
        <w:tabs>
          <w:tab w:val="left" w:leader="underscore" w:pos="9639"/>
        </w:tabs>
        <w:spacing w:after="0" w:line="240" w:lineRule="auto"/>
        <w:jc w:val="both"/>
        <w:rPr>
          <w:rFonts w:cs="Calibri"/>
        </w:rPr>
      </w:pPr>
    </w:p>
    <w:p w14:paraId="66DA893A"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*Revelar las nuevas políticas de reconocimiento:</w:t>
      </w:r>
    </w:p>
    <w:p w14:paraId="75AC3EA1" w14:textId="0274C7DD" w:rsidR="007D1E76" w:rsidRPr="004F664B" w:rsidRDefault="007D1E76" w:rsidP="00CB41C4">
      <w:pPr>
        <w:tabs>
          <w:tab w:val="left" w:leader="underscore" w:pos="9639"/>
        </w:tabs>
        <w:spacing w:after="0" w:line="240" w:lineRule="auto"/>
        <w:jc w:val="both"/>
        <w:rPr>
          <w:rFonts w:cs="Calibri"/>
        </w:rPr>
      </w:pPr>
    </w:p>
    <w:p w14:paraId="55242454" w14:textId="2C532CEA" w:rsidR="0039318C" w:rsidRPr="004F664B" w:rsidRDefault="0039318C" w:rsidP="00CB41C4">
      <w:pPr>
        <w:tabs>
          <w:tab w:val="left" w:leader="underscore" w:pos="9639"/>
        </w:tabs>
        <w:spacing w:after="0" w:line="240" w:lineRule="auto"/>
        <w:jc w:val="both"/>
        <w:rPr>
          <w:rFonts w:cs="Calibri"/>
        </w:rPr>
      </w:pPr>
      <w:r w:rsidRPr="004F664B">
        <w:rPr>
          <w:rFonts w:cs="Calibri"/>
        </w:rPr>
        <w:t>No aplica</w:t>
      </w:r>
      <w:r w:rsidR="007E45C9" w:rsidRPr="004F664B">
        <w:rPr>
          <w:rFonts w:cs="Calibri"/>
        </w:rPr>
        <w:t xml:space="preserve"> porque ya está implementado.</w:t>
      </w:r>
    </w:p>
    <w:p w14:paraId="1379D81E" w14:textId="77777777" w:rsidR="0039318C" w:rsidRPr="004F664B" w:rsidRDefault="0039318C" w:rsidP="00CB41C4">
      <w:pPr>
        <w:tabs>
          <w:tab w:val="left" w:leader="underscore" w:pos="9639"/>
        </w:tabs>
        <w:spacing w:after="0" w:line="240" w:lineRule="auto"/>
        <w:jc w:val="both"/>
        <w:rPr>
          <w:rFonts w:cs="Calibri"/>
        </w:rPr>
      </w:pPr>
    </w:p>
    <w:p w14:paraId="6BEBABB5"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*Plan de implementación:</w:t>
      </w:r>
    </w:p>
    <w:p w14:paraId="3B6D9156" w14:textId="4464B205" w:rsidR="007D1E76" w:rsidRPr="004F664B" w:rsidRDefault="007D1E76" w:rsidP="00CB41C4">
      <w:pPr>
        <w:tabs>
          <w:tab w:val="left" w:leader="underscore" w:pos="9639"/>
        </w:tabs>
        <w:spacing w:after="0" w:line="240" w:lineRule="auto"/>
        <w:jc w:val="both"/>
        <w:rPr>
          <w:rFonts w:cs="Calibri"/>
        </w:rPr>
      </w:pPr>
    </w:p>
    <w:p w14:paraId="660E34DB" w14:textId="33B85E22" w:rsidR="0039318C" w:rsidRPr="004F664B" w:rsidRDefault="0039318C" w:rsidP="00CB41C4">
      <w:pPr>
        <w:tabs>
          <w:tab w:val="left" w:leader="underscore" w:pos="9639"/>
        </w:tabs>
        <w:spacing w:after="0" w:line="240" w:lineRule="auto"/>
        <w:jc w:val="both"/>
        <w:rPr>
          <w:rFonts w:cs="Calibri"/>
        </w:rPr>
      </w:pPr>
      <w:r w:rsidRPr="004F664B">
        <w:rPr>
          <w:rFonts w:cs="Calibri"/>
        </w:rPr>
        <w:t>No aplica</w:t>
      </w:r>
      <w:r w:rsidR="007E45C9" w:rsidRPr="004F664B">
        <w:rPr>
          <w:rFonts w:cs="Calibri"/>
        </w:rPr>
        <w:t xml:space="preserve"> porque ya está implementado.</w:t>
      </w:r>
    </w:p>
    <w:p w14:paraId="0E764877" w14:textId="77777777" w:rsidR="0039318C" w:rsidRPr="004F664B" w:rsidRDefault="0039318C" w:rsidP="00CB41C4">
      <w:pPr>
        <w:tabs>
          <w:tab w:val="left" w:leader="underscore" w:pos="9639"/>
        </w:tabs>
        <w:spacing w:after="0" w:line="240" w:lineRule="auto"/>
        <w:jc w:val="both"/>
        <w:rPr>
          <w:rFonts w:cs="Calibri"/>
        </w:rPr>
      </w:pPr>
    </w:p>
    <w:p w14:paraId="756D764B"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lastRenderedPageBreak/>
        <w:t>*Revelar los cambios en las políticas, la clasificación y medición de las mismas, así como su impacto en la información financiera:</w:t>
      </w:r>
    </w:p>
    <w:p w14:paraId="630E6614" w14:textId="77777777" w:rsidR="0039318C" w:rsidRPr="004F664B" w:rsidRDefault="0039318C" w:rsidP="00CB41C4">
      <w:pPr>
        <w:tabs>
          <w:tab w:val="left" w:leader="underscore" w:pos="9639"/>
        </w:tabs>
        <w:spacing w:after="0" w:line="240" w:lineRule="auto"/>
        <w:jc w:val="both"/>
        <w:rPr>
          <w:rFonts w:cs="Calibri"/>
        </w:rPr>
      </w:pPr>
    </w:p>
    <w:p w14:paraId="158EC49E" w14:textId="664C37A6" w:rsidR="007D1E76" w:rsidRPr="004F664B" w:rsidRDefault="0039318C" w:rsidP="00CB41C4">
      <w:pPr>
        <w:tabs>
          <w:tab w:val="left" w:leader="underscore" w:pos="9639"/>
        </w:tabs>
        <w:spacing w:after="0" w:line="240" w:lineRule="auto"/>
        <w:jc w:val="both"/>
        <w:rPr>
          <w:rFonts w:cs="Calibri"/>
        </w:rPr>
      </w:pPr>
      <w:r w:rsidRPr="004F664B">
        <w:rPr>
          <w:rFonts w:cs="Calibri"/>
        </w:rPr>
        <w:t>No aplica</w:t>
      </w:r>
      <w:r w:rsidR="007E45C9" w:rsidRPr="004F664B">
        <w:rPr>
          <w:rFonts w:cs="Calibri"/>
        </w:rPr>
        <w:t xml:space="preserve"> porque ya están aplicadas las políticas.</w:t>
      </w:r>
    </w:p>
    <w:p w14:paraId="2119A6EF" w14:textId="77777777" w:rsidR="007D1E76" w:rsidRPr="004F664B" w:rsidRDefault="007D1E76" w:rsidP="00CB41C4">
      <w:pPr>
        <w:tabs>
          <w:tab w:val="left" w:leader="underscore" w:pos="9639"/>
        </w:tabs>
        <w:spacing w:after="0" w:line="240" w:lineRule="auto"/>
        <w:jc w:val="both"/>
        <w:rPr>
          <w:rFonts w:cs="Calibri"/>
        </w:rPr>
      </w:pPr>
    </w:p>
    <w:p w14:paraId="7025E7E0" w14:textId="77777777" w:rsidR="007D1E76" w:rsidRPr="004F664B" w:rsidRDefault="007D1E76" w:rsidP="000C3365">
      <w:pPr>
        <w:pStyle w:val="Ttulo2"/>
        <w:rPr>
          <w:rFonts w:cs="Calibri"/>
          <w:b/>
        </w:rPr>
      </w:pPr>
      <w:bookmarkStart w:id="5" w:name="_Toc508279626"/>
      <w:r w:rsidRPr="004F664B">
        <w:rPr>
          <w:rFonts w:asciiTheme="minorHAnsi" w:hAnsiTheme="minorHAnsi" w:cstheme="minorHAnsi"/>
          <w:b/>
          <w:color w:val="auto"/>
          <w:sz w:val="22"/>
        </w:rPr>
        <w:t>6. Políticas de</w:t>
      </w:r>
      <w:r w:rsidR="00E00323" w:rsidRPr="004F664B">
        <w:rPr>
          <w:rFonts w:asciiTheme="minorHAnsi" w:hAnsiTheme="minorHAnsi" w:cstheme="minorHAnsi"/>
          <w:b/>
          <w:color w:val="auto"/>
          <w:sz w:val="22"/>
        </w:rPr>
        <w:t xml:space="preserve"> Contabilidad Significativas:</w:t>
      </w:r>
      <w:bookmarkEnd w:id="5"/>
    </w:p>
    <w:p w14:paraId="793D8065" w14:textId="77777777" w:rsidR="007D1E76" w:rsidRPr="004F664B" w:rsidRDefault="007D1E76" w:rsidP="00CB41C4">
      <w:pPr>
        <w:tabs>
          <w:tab w:val="left" w:leader="underscore" w:pos="9639"/>
        </w:tabs>
        <w:spacing w:after="0" w:line="240" w:lineRule="auto"/>
        <w:jc w:val="both"/>
        <w:rPr>
          <w:rFonts w:cs="Calibri"/>
        </w:rPr>
      </w:pPr>
    </w:p>
    <w:p w14:paraId="4773A4FE"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sobre:</w:t>
      </w:r>
    </w:p>
    <w:p w14:paraId="3A8D7951" w14:textId="77777777" w:rsidR="007D1E76" w:rsidRPr="004F664B" w:rsidRDefault="007D1E76" w:rsidP="00CB41C4">
      <w:pPr>
        <w:tabs>
          <w:tab w:val="left" w:leader="underscore" w:pos="9639"/>
        </w:tabs>
        <w:spacing w:after="0" w:line="240" w:lineRule="auto"/>
        <w:jc w:val="both"/>
        <w:rPr>
          <w:rFonts w:cs="Calibri"/>
        </w:rPr>
      </w:pPr>
    </w:p>
    <w:p w14:paraId="03611AD2" w14:textId="77777777" w:rsidR="0081654E"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Actualización: </w:t>
      </w:r>
    </w:p>
    <w:p w14:paraId="6073F87B" w14:textId="3E454B28"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del método utilizado para la actualización del valor de los activos, pasivos y Hacienda Pública/</w:t>
      </w:r>
      <w:r w:rsidR="00657009" w:rsidRPr="004F664B">
        <w:rPr>
          <w:rFonts w:cs="Calibri"/>
        </w:rPr>
        <w:t>P</w:t>
      </w:r>
      <w:r w:rsidRPr="004F664B">
        <w:rPr>
          <w:rFonts w:cs="Calibri"/>
        </w:rPr>
        <w:t>atrimonio y las razones de dicha elección. Así como informar de la desconexión o reconexión inflacionaria:</w:t>
      </w:r>
    </w:p>
    <w:p w14:paraId="5201A2B7" w14:textId="77777777" w:rsidR="0039318C" w:rsidRPr="004F664B" w:rsidRDefault="0039318C" w:rsidP="00CB41C4">
      <w:pPr>
        <w:tabs>
          <w:tab w:val="left" w:leader="underscore" w:pos="9639"/>
        </w:tabs>
        <w:spacing w:after="0" w:line="240" w:lineRule="auto"/>
        <w:jc w:val="both"/>
        <w:rPr>
          <w:rFonts w:cs="Calibri"/>
        </w:rPr>
      </w:pPr>
    </w:p>
    <w:p w14:paraId="004A4D32" w14:textId="2A001F7F" w:rsidR="007D1E76" w:rsidRPr="004F664B" w:rsidRDefault="0039318C" w:rsidP="00CB41C4">
      <w:pPr>
        <w:tabs>
          <w:tab w:val="left" w:leader="underscore" w:pos="9639"/>
        </w:tabs>
        <w:spacing w:after="0" w:line="240" w:lineRule="auto"/>
        <w:jc w:val="both"/>
        <w:rPr>
          <w:rFonts w:cs="Calibri"/>
        </w:rPr>
      </w:pPr>
      <w:r w:rsidRPr="004F664B">
        <w:rPr>
          <w:rFonts w:cs="Calibri"/>
        </w:rPr>
        <w:t>No aplica</w:t>
      </w:r>
    </w:p>
    <w:p w14:paraId="6477325F" w14:textId="77777777" w:rsidR="0039318C" w:rsidRPr="004F664B" w:rsidRDefault="0039318C" w:rsidP="00CB41C4">
      <w:pPr>
        <w:tabs>
          <w:tab w:val="left" w:leader="underscore" w:pos="9639"/>
        </w:tabs>
        <w:spacing w:after="0" w:line="240" w:lineRule="auto"/>
        <w:jc w:val="both"/>
        <w:rPr>
          <w:rFonts w:cs="Calibri"/>
        </w:rPr>
      </w:pPr>
    </w:p>
    <w:p w14:paraId="3D8017C2"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Informar sobre la realización de operaciones en el extranjero y de sus efectos en la información financiera gubernamental:</w:t>
      </w:r>
    </w:p>
    <w:p w14:paraId="35FCED94" w14:textId="30784407" w:rsidR="007D1E76" w:rsidRPr="004F664B" w:rsidRDefault="007D1E76" w:rsidP="00CB41C4">
      <w:pPr>
        <w:tabs>
          <w:tab w:val="left" w:leader="underscore" w:pos="9639"/>
        </w:tabs>
        <w:spacing w:after="0" w:line="240" w:lineRule="auto"/>
        <w:jc w:val="both"/>
        <w:rPr>
          <w:rFonts w:cs="Calibri"/>
        </w:rPr>
      </w:pPr>
    </w:p>
    <w:p w14:paraId="11529148" w14:textId="504AF05E" w:rsidR="0081654E" w:rsidRPr="004F664B" w:rsidRDefault="0081654E" w:rsidP="0081654E">
      <w:pPr>
        <w:jc w:val="both"/>
        <w:rPr>
          <w:rFonts w:ascii="Arial" w:hAnsi="Arial" w:cs="Arial"/>
          <w:sz w:val="20"/>
          <w:szCs w:val="20"/>
        </w:rPr>
      </w:pPr>
      <w:r w:rsidRPr="004F664B">
        <w:rPr>
          <w:rFonts w:ascii="Arial" w:hAnsi="Arial" w:cs="Arial"/>
          <w:sz w:val="20"/>
          <w:szCs w:val="20"/>
        </w:rPr>
        <w:t>No aplica</w:t>
      </w:r>
      <w:r w:rsidR="007E45C9" w:rsidRPr="004F664B">
        <w:rPr>
          <w:rFonts w:ascii="Arial" w:hAnsi="Arial" w:cs="Arial"/>
          <w:sz w:val="20"/>
          <w:szCs w:val="20"/>
        </w:rPr>
        <w:t xml:space="preserve"> por no tener relaciones en el extranjero.</w:t>
      </w:r>
    </w:p>
    <w:p w14:paraId="10D68900" w14:textId="77777777" w:rsidR="0081654E" w:rsidRPr="004F664B" w:rsidRDefault="0081654E" w:rsidP="00CB41C4">
      <w:pPr>
        <w:tabs>
          <w:tab w:val="left" w:leader="underscore" w:pos="9639"/>
        </w:tabs>
        <w:spacing w:after="0" w:line="240" w:lineRule="auto"/>
        <w:jc w:val="both"/>
        <w:rPr>
          <w:rFonts w:cs="Calibri"/>
        </w:rPr>
      </w:pPr>
    </w:p>
    <w:p w14:paraId="433324F3"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c)</w:t>
      </w:r>
      <w:r w:rsidRPr="004F664B">
        <w:rPr>
          <w:rFonts w:cs="Calibri"/>
        </w:rPr>
        <w:t xml:space="preserve"> Método de valuación de la inversión en acciones de Compañías subsidiarias no consolidadas y asociadas:</w:t>
      </w:r>
    </w:p>
    <w:p w14:paraId="2ADAF99C" w14:textId="77777777" w:rsidR="0081654E" w:rsidRPr="004F664B" w:rsidRDefault="0081654E" w:rsidP="0081654E">
      <w:pPr>
        <w:jc w:val="both"/>
        <w:rPr>
          <w:rFonts w:ascii="Arial" w:hAnsi="Arial" w:cs="Arial"/>
          <w:sz w:val="20"/>
          <w:szCs w:val="20"/>
        </w:rPr>
      </w:pPr>
    </w:p>
    <w:p w14:paraId="0D264AF7" w14:textId="2C09C660" w:rsidR="0081654E" w:rsidRPr="004F664B" w:rsidRDefault="0081654E" w:rsidP="0081654E">
      <w:pPr>
        <w:jc w:val="both"/>
        <w:rPr>
          <w:rFonts w:ascii="Arial" w:hAnsi="Arial" w:cs="Arial"/>
          <w:sz w:val="20"/>
          <w:szCs w:val="20"/>
        </w:rPr>
      </w:pPr>
      <w:r w:rsidRPr="004F664B">
        <w:rPr>
          <w:rFonts w:ascii="Arial" w:hAnsi="Arial" w:cs="Arial"/>
          <w:sz w:val="20"/>
          <w:szCs w:val="20"/>
        </w:rPr>
        <w:t>No aplica</w:t>
      </w:r>
      <w:r w:rsidR="007E45C9" w:rsidRPr="004F664B">
        <w:rPr>
          <w:rFonts w:ascii="Arial" w:hAnsi="Arial" w:cs="Arial"/>
          <w:sz w:val="20"/>
          <w:szCs w:val="20"/>
        </w:rPr>
        <w:t xml:space="preserve"> por no tener inversión de acciones.</w:t>
      </w:r>
    </w:p>
    <w:p w14:paraId="0B282127" w14:textId="51FC416A" w:rsidR="007D1E76" w:rsidRPr="004F664B" w:rsidRDefault="007D1E76" w:rsidP="00CB41C4">
      <w:pPr>
        <w:tabs>
          <w:tab w:val="left" w:leader="underscore" w:pos="9639"/>
        </w:tabs>
        <w:spacing w:after="0" w:line="240" w:lineRule="auto"/>
        <w:jc w:val="both"/>
        <w:rPr>
          <w:rFonts w:cs="Calibri"/>
        </w:rPr>
      </w:pPr>
      <w:r w:rsidRPr="004F664B">
        <w:rPr>
          <w:rFonts w:cs="Calibri"/>
          <w:b/>
        </w:rPr>
        <w:t>d)</w:t>
      </w:r>
      <w:r w:rsidRPr="004F664B">
        <w:rPr>
          <w:rFonts w:cs="Calibri"/>
        </w:rPr>
        <w:t xml:space="preserve"> Sistema y método de valuación de inventarios y costo de lo vendido</w:t>
      </w:r>
      <w:r w:rsidR="0081654E" w:rsidRPr="004F664B">
        <w:rPr>
          <w:rFonts w:cs="Calibri"/>
        </w:rPr>
        <w:t>:</w:t>
      </w:r>
    </w:p>
    <w:p w14:paraId="47B05010" w14:textId="77777777" w:rsidR="0081654E" w:rsidRPr="004F664B" w:rsidRDefault="0081654E" w:rsidP="0081654E">
      <w:pPr>
        <w:jc w:val="both"/>
        <w:rPr>
          <w:rFonts w:ascii="Arial" w:hAnsi="Arial" w:cs="Arial"/>
          <w:sz w:val="20"/>
          <w:szCs w:val="20"/>
        </w:rPr>
      </w:pPr>
    </w:p>
    <w:p w14:paraId="1DAF9D10" w14:textId="40EF4123" w:rsidR="0081654E" w:rsidRPr="004F664B" w:rsidRDefault="0081654E" w:rsidP="0081654E">
      <w:pPr>
        <w:jc w:val="both"/>
        <w:rPr>
          <w:rFonts w:ascii="Arial" w:hAnsi="Arial" w:cs="Arial"/>
          <w:sz w:val="20"/>
          <w:szCs w:val="20"/>
        </w:rPr>
      </w:pPr>
      <w:r w:rsidRPr="004F664B">
        <w:rPr>
          <w:rFonts w:ascii="Arial" w:hAnsi="Arial" w:cs="Arial"/>
          <w:sz w:val="20"/>
          <w:szCs w:val="20"/>
        </w:rPr>
        <w:t>No aplica</w:t>
      </w:r>
      <w:r w:rsidR="007E45C9" w:rsidRPr="004F664B">
        <w:rPr>
          <w:rFonts w:ascii="Arial" w:hAnsi="Arial" w:cs="Arial"/>
          <w:sz w:val="20"/>
          <w:szCs w:val="20"/>
        </w:rPr>
        <w:t xml:space="preserve"> por no procesar productos.</w:t>
      </w:r>
    </w:p>
    <w:p w14:paraId="2DFF3BA0" w14:textId="77777777" w:rsidR="0081654E" w:rsidRPr="004F664B" w:rsidRDefault="0081654E" w:rsidP="00CB41C4">
      <w:pPr>
        <w:tabs>
          <w:tab w:val="left" w:leader="underscore" w:pos="9639"/>
        </w:tabs>
        <w:spacing w:after="0" w:line="240" w:lineRule="auto"/>
        <w:jc w:val="both"/>
        <w:rPr>
          <w:rFonts w:cs="Calibri"/>
        </w:rPr>
      </w:pPr>
    </w:p>
    <w:p w14:paraId="6636D845" w14:textId="5413CAC5" w:rsidR="007D1E76" w:rsidRPr="004F664B" w:rsidRDefault="007D1E76" w:rsidP="0081654E">
      <w:pPr>
        <w:tabs>
          <w:tab w:val="left" w:leader="underscore" w:pos="9639"/>
        </w:tabs>
        <w:spacing w:after="0" w:line="240" w:lineRule="auto"/>
        <w:jc w:val="both"/>
        <w:rPr>
          <w:rFonts w:cs="Calibri"/>
        </w:rPr>
      </w:pPr>
      <w:r w:rsidRPr="004F664B">
        <w:rPr>
          <w:rFonts w:cs="Calibri"/>
          <w:b/>
        </w:rPr>
        <w:t>e)</w:t>
      </w:r>
      <w:r w:rsidRPr="004F664B">
        <w:rPr>
          <w:rFonts w:cs="Calibri"/>
        </w:rPr>
        <w:t xml:space="preserve"> Beneficios a empleados</w:t>
      </w:r>
    </w:p>
    <w:p w14:paraId="1656BB57" w14:textId="185DAEEE" w:rsidR="0081654E" w:rsidRPr="004F664B" w:rsidRDefault="0081654E" w:rsidP="0081654E">
      <w:pPr>
        <w:tabs>
          <w:tab w:val="left" w:leader="underscore" w:pos="9639"/>
        </w:tabs>
        <w:spacing w:after="0" w:line="240" w:lineRule="auto"/>
        <w:jc w:val="both"/>
        <w:rPr>
          <w:rFonts w:cs="Calibri"/>
        </w:rPr>
      </w:pPr>
    </w:p>
    <w:p w14:paraId="4A8AE235" w14:textId="5167B298" w:rsidR="0081654E" w:rsidRPr="004F664B" w:rsidRDefault="0039318C" w:rsidP="0081654E">
      <w:pPr>
        <w:jc w:val="both"/>
        <w:rPr>
          <w:rFonts w:ascii="Arial" w:hAnsi="Arial" w:cs="Arial"/>
          <w:sz w:val="20"/>
          <w:szCs w:val="20"/>
        </w:rPr>
      </w:pPr>
      <w:r w:rsidRPr="004F664B">
        <w:rPr>
          <w:rFonts w:ascii="Arial" w:hAnsi="Arial" w:cs="Arial"/>
          <w:sz w:val="20"/>
          <w:szCs w:val="20"/>
        </w:rPr>
        <w:t>Póliza de seguro vida para el personal en activo</w:t>
      </w:r>
    </w:p>
    <w:p w14:paraId="5D0CAE63" w14:textId="77777777" w:rsidR="0081654E" w:rsidRPr="004F664B" w:rsidRDefault="0081654E" w:rsidP="0081654E">
      <w:pPr>
        <w:tabs>
          <w:tab w:val="left" w:leader="underscore" w:pos="9639"/>
        </w:tabs>
        <w:spacing w:after="0" w:line="240" w:lineRule="auto"/>
        <w:jc w:val="both"/>
        <w:rPr>
          <w:rFonts w:cs="Calibri"/>
        </w:rPr>
      </w:pPr>
    </w:p>
    <w:p w14:paraId="0AB44A38" w14:textId="360A36DD" w:rsidR="007D1E76" w:rsidRPr="004F664B" w:rsidRDefault="007D1E76" w:rsidP="0081654E">
      <w:pPr>
        <w:tabs>
          <w:tab w:val="left" w:leader="underscore" w:pos="9639"/>
        </w:tabs>
        <w:spacing w:after="0" w:line="240" w:lineRule="auto"/>
        <w:jc w:val="both"/>
        <w:rPr>
          <w:rFonts w:cs="Calibri"/>
        </w:rPr>
      </w:pPr>
      <w:r w:rsidRPr="004F664B">
        <w:rPr>
          <w:rFonts w:cs="Calibri"/>
          <w:b/>
        </w:rPr>
        <w:t>f)</w:t>
      </w:r>
      <w:r w:rsidRPr="004F664B">
        <w:rPr>
          <w:rFonts w:cs="Calibri"/>
        </w:rPr>
        <w:t xml:space="preserve"> Provisiones</w:t>
      </w:r>
    </w:p>
    <w:p w14:paraId="463CD1F3" w14:textId="77777777" w:rsidR="0081654E" w:rsidRPr="004F664B" w:rsidRDefault="0081654E" w:rsidP="0081654E">
      <w:pPr>
        <w:jc w:val="both"/>
        <w:rPr>
          <w:rFonts w:ascii="Arial" w:hAnsi="Arial" w:cs="Arial"/>
          <w:sz w:val="20"/>
          <w:szCs w:val="20"/>
        </w:rPr>
      </w:pPr>
    </w:p>
    <w:p w14:paraId="10C76C2B" w14:textId="543DDB17" w:rsidR="0081654E" w:rsidRPr="004F664B" w:rsidRDefault="0039318C" w:rsidP="0081654E">
      <w:pPr>
        <w:jc w:val="both"/>
        <w:rPr>
          <w:rFonts w:ascii="Arial" w:hAnsi="Arial" w:cs="Arial"/>
          <w:sz w:val="20"/>
          <w:szCs w:val="20"/>
        </w:rPr>
      </w:pPr>
      <w:r w:rsidRPr="004F664B">
        <w:rPr>
          <w:rFonts w:ascii="Arial" w:hAnsi="Arial" w:cs="Arial"/>
          <w:sz w:val="20"/>
          <w:szCs w:val="20"/>
        </w:rPr>
        <w:t>Se provisiona mensualmente la parte proporcional del aguinaldo.</w:t>
      </w:r>
    </w:p>
    <w:p w14:paraId="40E79EE4" w14:textId="77777777" w:rsidR="0081654E" w:rsidRPr="004F664B" w:rsidRDefault="0081654E" w:rsidP="0081654E">
      <w:pPr>
        <w:tabs>
          <w:tab w:val="left" w:leader="underscore" w:pos="9639"/>
        </w:tabs>
        <w:spacing w:after="0" w:line="240" w:lineRule="auto"/>
        <w:jc w:val="both"/>
        <w:rPr>
          <w:rFonts w:cs="Calibri"/>
        </w:rPr>
      </w:pPr>
    </w:p>
    <w:p w14:paraId="48187B92" w14:textId="467E04AF" w:rsidR="007D1E76" w:rsidRPr="004F664B" w:rsidRDefault="007D1E76" w:rsidP="0081654E">
      <w:pPr>
        <w:tabs>
          <w:tab w:val="left" w:leader="underscore" w:pos="9639"/>
        </w:tabs>
        <w:spacing w:after="0" w:line="240" w:lineRule="auto"/>
        <w:jc w:val="both"/>
        <w:rPr>
          <w:rFonts w:cs="Calibri"/>
        </w:rPr>
      </w:pPr>
      <w:r w:rsidRPr="004F664B">
        <w:rPr>
          <w:rFonts w:cs="Calibri"/>
          <w:b/>
        </w:rPr>
        <w:t>g)</w:t>
      </w:r>
      <w:r w:rsidRPr="004F664B">
        <w:rPr>
          <w:rFonts w:cs="Calibri"/>
        </w:rPr>
        <w:t xml:space="preserve"> Reservas</w:t>
      </w:r>
    </w:p>
    <w:p w14:paraId="6F2CF5CB" w14:textId="77777777" w:rsidR="0081654E" w:rsidRPr="004F664B" w:rsidRDefault="0081654E" w:rsidP="0081654E">
      <w:pPr>
        <w:jc w:val="both"/>
        <w:rPr>
          <w:rFonts w:ascii="Arial" w:hAnsi="Arial" w:cs="Arial"/>
          <w:sz w:val="20"/>
          <w:szCs w:val="20"/>
        </w:rPr>
      </w:pPr>
    </w:p>
    <w:p w14:paraId="226D6609" w14:textId="6BFC495B" w:rsidR="0081654E" w:rsidRPr="004F664B" w:rsidRDefault="0081654E" w:rsidP="0081654E">
      <w:pPr>
        <w:jc w:val="both"/>
        <w:rPr>
          <w:rFonts w:ascii="Arial" w:hAnsi="Arial" w:cs="Arial"/>
          <w:sz w:val="20"/>
          <w:szCs w:val="20"/>
        </w:rPr>
      </w:pPr>
      <w:r w:rsidRPr="004F664B">
        <w:rPr>
          <w:rFonts w:ascii="Arial" w:hAnsi="Arial" w:cs="Arial"/>
          <w:sz w:val="20"/>
          <w:szCs w:val="20"/>
        </w:rPr>
        <w:t>No aplica</w:t>
      </w:r>
      <w:r w:rsidR="007E45C9" w:rsidRPr="004F664B">
        <w:rPr>
          <w:rFonts w:ascii="Arial" w:hAnsi="Arial" w:cs="Arial"/>
          <w:sz w:val="20"/>
          <w:szCs w:val="20"/>
        </w:rPr>
        <w:t xml:space="preserve"> </w:t>
      </w:r>
    </w:p>
    <w:p w14:paraId="6B868371" w14:textId="77777777" w:rsidR="0081654E" w:rsidRPr="004F664B" w:rsidRDefault="0081654E" w:rsidP="0081654E">
      <w:pPr>
        <w:tabs>
          <w:tab w:val="left" w:leader="underscore" w:pos="9639"/>
        </w:tabs>
        <w:spacing w:after="0" w:line="240" w:lineRule="auto"/>
        <w:jc w:val="both"/>
        <w:rPr>
          <w:rFonts w:cs="Calibri"/>
        </w:rPr>
      </w:pPr>
    </w:p>
    <w:p w14:paraId="6E497DBB"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h)</w:t>
      </w:r>
      <w:r w:rsidRPr="004F664B">
        <w:rPr>
          <w:rFonts w:cs="Calibri"/>
        </w:rPr>
        <w:t xml:space="preserve"> Cambios en políticas contables y corrección de errores junto con la revelación de los efectos que se tendrá en la información financiera del ente público, ya sea retrospectivos o prospectivos:</w:t>
      </w:r>
    </w:p>
    <w:p w14:paraId="5CC043BD" w14:textId="56F39C4D" w:rsidR="00D87618" w:rsidRPr="004F664B" w:rsidRDefault="00D87618" w:rsidP="00CB41C4">
      <w:pPr>
        <w:tabs>
          <w:tab w:val="left" w:leader="underscore" w:pos="9639"/>
        </w:tabs>
        <w:spacing w:after="0" w:line="240" w:lineRule="auto"/>
        <w:jc w:val="both"/>
        <w:rPr>
          <w:rFonts w:cs="Calibri"/>
        </w:rPr>
      </w:pPr>
    </w:p>
    <w:p w14:paraId="14A73630" w14:textId="75C4268C"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porque ya están aplicados.</w:t>
      </w:r>
    </w:p>
    <w:p w14:paraId="5AC00C5D" w14:textId="77777777" w:rsidR="00D87618" w:rsidRPr="004F664B" w:rsidRDefault="00D87618" w:rsidP="00CB41C4">
      <w:pPr>
        <w:tabs>
          <w:tab w:val="left" w:leader="underscore" w:pos="9639"/>
        </w:tabs>
        <w:spacing w:after="0" w:line="240" w:lineRule="auto"/>
        <w:jc w:val="both"/>
        <w:rPr>
          <w:rFonts w:cs="Calibri"/>
        </w:rPr>
      </w:pPr>
    </w:p>
    <w:p w14:paraId="79CD129C" w14:textId="77777777" w:rsidR="00D87618" w:rsidRPr="004F664B" w:rsidRDefault="007D1E76" w:rsidP="00D87618">
      <w:pPr>
        <w:jc w:val="both"/>
        <w:rPr>
          <w:rFonts w:cs="Calibri"/>
        </w:rPr>
      </w:pPr>
      <w:r w:rsidRPr="004F664B">
        <w:rPr>
          <w:rFonts w:cs="Calibri"/>
          <w:b/>
        </w:rPr>
        <w:t>i)</w:t>
      </w:r>
      <w:r w:rsidRPr="004F664B">
        <w:rPr>
          <w:rFonts w:cs="Calibri"/>
        </w:rPr>
        <w:t xml:space="preserve"> Reclasificaciones: </w:t>
      </w:r>
    </w:p>
    <w:p w14:paraId="5901A156" w14:textId="405909C1"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haber reclasificaciones</w:t>
      </w:r>
    </w:p>
    <w:p w14:paraId="5405EF84" w14:textId="6DD68037" w:rsidR="007D1E76" w:rsidRPr="004F664B" w:rsidRDefault="007D1E76" w:rsidP="00D87618">
      <w:pPr>
        <w:tabs>
          <w:tab w:val="left" w:leader="underscore" w:pos="9639"/>
        </w:tabs>
        <w:spacing w:after="0" w:line="240" w:lineRule="auto"/>
        <w:jc w:val="both"/>
        <w:rPr>
          <w:rFonts w:cs="Calibri"/>
        </w:rPr>
      </w:pPr>
      <w:r w:rsidRPr="004F664B">
        <w:rPr>
          <w:rFonts w:cs="Calibri"/>
          <w:b/>
        </w:rPr>
        <w:t>j)</w:t>
      </w:r>
      <w:r w:rsidRPr="004F664B">
        <w:rPr>
          <w:rFonts w:cs="Calibri"/>
        </w:rPr>
        <w:t xml:space="preserve"> Depuración y cancelación de saldos:</w:t>
      </w:r>
    </w:p>
    <w:p w14:paraId="6F9BD851" w14:textId="77777777" w:rsidR="00D87618" w:rsidRPr="004F664B" w:rsidRDefault="00D87618" w:rsidP="00D87618">
      <w:pPr>
        <w:jc w:val="both"/>
        <w:rPr>
          <w:rFonts w:ascii="Arial" w:hAnsi="Arial" w:cs="Arial"/>
          <w:sz w:val="20"/>
          <w:szCs w:val="20"/>
        </w:rPr>
      </w:pPr>
    </w:p>
    <w:p w14:paraId="10B7BBD7" w14:textId="068B0F2C"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tener saldos a depurar.</w:t>
      </w:r>
    </w:p>
    <w:p w14:paraId="051C6058" w14:textId="77777777" w:rsidR="00E00323" w:rsidRPr="004F664B" w:rsidRDefault="00E00323" w:rsidP="00CB41C4">
      <w:pPr>
        <w:tabs>
          <w:tab w:val="left" w:leader="underscore" w:pos="9639"/>
        </w:tabs>
        <w:spacing w:after="0" w:line="240" w:lineRule="auto"/>
        <w:jc w:val="both"/>
        <w:rPr>
          <w:rFonts w:cs="Calibri"/>
        </w:rPr>
      </w:pPr>
    </w:p>
    <w:p w14:paraId="2CA8BAC1" w14:textId="77777777" w:rsidR="007D1E76" w:rsidRPr="004F664B" w:rsidRDefault="007D1E76" w:rsidP="000C3365">
      <w:pPr>
        <w:pStyle w:val="Ttulo2"/>
        <w:rPr>
          <w:rFonts w:asciiTheme="minorHAnsi" w:hAnsiTheme="minorHAnsi" w:cstheme="minorHAnsi"/>
          <w:b/>
          <w:color w:val="auto"/>
          <w:sz w:val="22"/>
        </w:rPr>
      </w:pPr>
      <w:bookmarkStart w:id="6" w:name="_Toc508279627"/>
      <w:r w:rsidRPr="004F664B">
        <w:rPr>
          <w:rFonts w:asciiTheme="minorHAnsi" w:hAnsiTheme="minorHAnsi" w:cstheme="minorHAnsi"/>
          <w:b/>
          <w:color w:val="auto"/>
          <w:sz w:val="22"/>
        </w:rPr>
        <w:t>7. Posición en Moneda Extranjera y Pro</w:t>
      </w:r>
      <w:r w:rsidR="00E00323" w:rsidRPr="004F664B">
        <w:rPr>
          <w:rFonts w:asciiTheme="minorHAnsi" w:hAnsiTheme="minorHAnsi" w:cstheme="minorHAnsi"/>
          <w:b/>
          <w:color w:val="auto"/>
          <w:sz w:val="22"/>
        </w:rPr>
        <w:t>tección por Riesgo Cambiario:</w:t>
      </w:r>
      <w:bookmarkEnd w:id="6"/>
    </w:p>
    <w:p w14:paraId="60114D16" w14:textId="77777777" w:rsidR="007D1E76" w:rsidRPr="004F664B" w:rsidRDefault="007D1E76" w:rsidP="00CB41C4">
      <w:pPr>
        <w:tabs>
          <w:tab w:val="left" w:leader="underscore" w:pos="9639"/>
        </w:tabs>
        <w:spacing w:after="0" w:line="240" w:lineRule="auto"/>
        <w:jc w:val="both"/>
        <w:rPr>
          <w:rFonts w:cs="Calibri"/>
        </w:rPr>
      </w:pPr>
    </w:p>
    <w:p w14:paraId="12C73011"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sobre:</w:t>
      </w:r>
    </w:p>
    <w:p w14:paraId="7E8BC54D" w14:textId="77777777" w:rsidR="007D1E76" w:rsidRPr="004F664B" w:rsidRDefault="007D1E76" w:rsidP="00CB41C4">
      <w:pPr>
        <w:tabs>
          <w:tab w:val="left" w:leader="underscore" w:pos="9639"/>
        </w:tabs>
        <w:spacing w:after="0" w:line="240" w:lineRule="auto"/>
        <w:jc w:val="both"/>
        <w:rPr>
          <w:rFonts w:cs="Calibri"/>
        </w:rPr>
      </w:pPr>
    </w:p>
    <w:p w14:paraId="531D25F7"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Activos en moneda extranjera:</w:t>
      </w:r>
    </w:p>
    <w:p w14:paraId="290A8620" w14:textId="77777777" w:rsidR="00D87618" w:rsidRPr="004F664B" w:rsidRDefault="00D87618" w:rsidP="00D87618">
      <w:pPr>
        <w:jc w:val="both"/>
        <w:rPr>
          <w:rFonts w:ascii="Arial" w:hAnsi="Arial" w:cs="Arial"/>
          <w:sz w:val="20"/>
          <w:szCs w:val="20"/>
        </w:rPr>
      </w:pPr>
    </w:p>
    <w:p w14:paraId="5B620B84" w14:textId="358C537F"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tener activos en moneda extranjera.</w:t>
      </w:r>
    </w:p>
    <w:p w14:paraId="02FA6785" w14:textId="77777777" w:rsidR="00D87618" w:rsidRPr="004F664B" w:rsidRDefault="00D87618" w:rsidP="00CB41C4">
      <w:pPr>
        <w:tabs>
          <w:tab w:val="left" w:leader="underscore" w:pos="9639"/>
        </w:tabs>
        <w:spacing w:after="0" w:line="240" w:lineRule="auto"/>
        <w:jc w:val="both"/>
        <w:rPr>
          <w:rFonts w:cs="Calibri"/>
        </w:rPr>
      </w:pPr>
    </w:p>
    <w:p w14:paraId="7E447291" w14:textId="48C68573"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Pasivos en moneda extranjera:</w:t>
      </w:r>
    </w:p>
    <w:p w14:paraId="72C3BBBA" w14:textId="5A05B6A5" w:rsidR="00D87618" w:rsidRPr="004F664B" w:rsidRDefault="00D87618" w:rsidP="00CB41C4">
      <w:pPr>
        <w:tabs>
          <w:tab w:val="left" w:leader="underscore" w:pos="9639"/>
        </w:tabs>
        <w:spacing w:after="0" w:line="240" w:lineRule="auto"/>
        <w:jc w:val="both"/>
        <w:rPr>
          <w:rFonts w:cs="Calibri"/>
          <w:b/>
        </w:rPr>
      </w:pPr>
    </w:p>
    <w:p w14:paraId="3D37C36A" w14:textId="492D3051"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tener pasivos en moneda extranjera.</w:t>
      </w:r>
    </w:p>
    <w:p w14:paraId="283CBD52" w14:textId="77777777" w:rsidR="00D87618" w:rsidRPr="004F664B" w:rsidRDefault="00D87618" w:rsidP="00CB41C4">
      <w:pPr>
        <w:tabs>
          <w:tab w:val="left" w:leader="underscore" w:pos="9639"/>
        </w:tabs>
        <w:spacing w:after="0" w:line="240" w:lineRule="auto"/>
        <w:jc w:val="both"/>
        <w:rPr>
          <w:rFonts w:cs="Calibri"/>
          <w:b/>
        </w:rPr>
      </w:pPr>
    </w:p>
    <w:p w14:paraId="637BEADC" w14:textId="77777777" w:rsidR="00D87618" w:rsidRPr="004F664B" w:rsidRDefault="00D87618" w:rsidP="00CB41C4">
      <w:pPr>
        <w:tabs>
          <w:tab w:val="left" w:leader="underscore" w:pos="9639"/>
        </w:tabs>
        <w:spacing w:after="0" w:line="240" w:lineRule="auto"/>
        <w:jc w:val="both"/>
        <w:rPr>
          <w:rFonts w:cs="Calibri"/>
          <w:b/>
        </w:rPr>
      </w:pPr>
    </w:p>
    <w:p w14:paraId="6E3298C9" w14:textId="31995C6F" w:rsidR="007D1E76" w:rsidRPr="004F664B" w:rsidRDefault="007D1E76" w:rsidP="00CB41C4">
      <w:pPr>
        <w:tabs>
          <w:tab w:val="left" w:leader="underscore" w:pos="9639"/>
        </w:tabs>
        <w:spacing w:after="0" w:line="240" w:lineRule="auto"/>
        <w:jc w:val="both"/>
        <w:rPr>
          <w:rFonts w:cs="Calibri"/>
        </w:rPr>
      </w:pPr>
      <w:r w:rsidRPr="004F664B">
        <w:rPr>
          <w:rFonts w:cs="Calibri"/>
          <w:b/>
        </w:rPr>
        <w:t xml:space="preserve">c) </w:t>
      </w:r>
      <w:r w:rsidRPr="004F664B">
        <w:rPr>
          <w:rFonts w:cs="Calibri"/>
        </w:rPr>
        <w:t>Posición en moneda extranjera:</w:t>
      </w:r>
    </w:p>
    <w:p w14:paraId="77C1BBE9" w14:textId="77777777" w:rsidR="00D87618" w:rsidRPr="004F664B" w:rsidRDefault="00D87618" w:rsidP="00CB41C4">
      <w:pPr>
        <w:tabs>
          <w:tab w:val="left" w:leader="underscore" w:pos="9639"/>
        </w:tabs>
        <w:spacing w:after="0" w:line="240" w:lineRule="auto"/>
        <w:jc w:val="both"/>
        <w:rPr>
          <w:rFonts w:cs="Calibri"/>
          <w:b/>
        </w:rPr>
      </w:pPr>
    </w:p>
    <w:p w14:paraId="1A7E2486" w14:textId="423A6DB8" w:rsidR="00D87618" w:rsidRPr="004F664B" w:rsidRDefault="00D87618" w:rsidP="00D87618">
      <w:pPr>
        <w:jc w:val="both"/>
        <w:rPr>
          <w:rFonts w:ascii="Arial" w:hAnsi="Arial" w:cs="Arial"/>
          <w:sz w:val="20"/>
          <w:szCs w:val="20"/>
        </w:rPr>
      </w:pPr>
      <w:r w:rsidRPr="004F664B">
        <w:rPr>
          <w:rFonts w:ascii="Arial" w:hAnsi="Arial" w:cs="Arial"/>
          <w:sz w:val="20"/>
          <w:szCs w:val="20"/>
        </w:rPr>
        <w:t xml:space="preserve">No </w:t>
      </w:r>
      <w:r w:rsidR="00D04CA8" w:rsidRPr="004F664B">
        <w:rPr>
          <w:rFonts w:ascii="Arial" w:hAnsi="Arial" w:cs="Arial"/>
          <w:sz w:val="20"/>
          <w:szCs w:val="20"/>
        </w:rPr>
        <w:t>aplica por no tener posición en moneda extranjera.</w:t>
      </w:r>
    </w:p>
    <w:p w14:paraId="2BC40846" w14:textId="77777777" w:rsidR="00D87618" w:rsidRPr="004F664B" w:rsidRDefault="00D87618" w:rsidP="00CB41C4">
      <w:pPr>
        <w:tabs>
          <w:tab w:val="left" w:leader="underscore" w:pos="9639"/>
        </w:tabs>
        <w:spacing w:after="0" w:line="240" w:lineRule="auto"/>
        <w:jc w:val="both"/>
        <w:rPr>
          <w:rFonts w:cs="Calibri"/>
          <w:b/>
        </w:rPr>
      </w:pPr>
    </w:p>
    <w:p w14:paraId="61291BC6" w14:textId="5E52DBB8" w:rsidR="007D1E76" w:rsidRPr="004F664B" w:rsidRDefault="007D1E76" w:rsidP="00CB41C4">
      <w:pPr>
        <w:tabs>
          <w:tab w:val="left" w:leader="underscore" w:pos="9639"/>
        </w:tabs>
        <w:spacing w:after="0" w:line="240" w:lineRule="auto"/>
        <w:jc w:val="both"/>
        <w:rPr>
          <w:rFonts w:cs="Calibri"/>
        </w:rPr>
      </w:pPr>
      <w:r w:rsidRPr="004F664B">
        <w:rPr>
          <w:rFonts w:cs="Calibri"/>
          <w:b/>
        </w:rPr>
        <w:t>d)</w:t>
      </w:r>
      <w:r w:rsidRPr="004F664B">
        <w:rPr>
          <w:rFonts w:cs="Calibri"/>
        </w:rPr>
        <w:t xml:space="preserve"> Tipo de cambio:</w:t>
      </w:r>
    </w:p>
    <w:p w14:paraId="1CF38016" w14:textId="77777777" w:rsidR="00D87618" w:rsidRPr="004F664B" w:rsidRDefault="00D87618" w:rsidP="00CB41C4">
      <w:pPr>
        <w:tabs>
          <w:tab w:val="left" w:leader="underscore" w:pos="9639"/>
        </w:tabs>
        <w:spacing w:after="0" w:line="240" w:lineRule="auto"/>
        <w:jc w:val="both"/>
        <w:rPr>
          <w:rFonts w:cs="Calibri"/>
          <w:b/>
        </w:rPr>
      </w:pPr>
    </w:p>
    <w:p w14:paraId="51AE624C" w14:textId="3390A5ED" w:rsidR="00D87618" w:rsidRPr="004F664B" w:rsidRDefault="00D87618" w:rsidP="00D04CA8">
      <w:pPr>
        <w:jc w:val="both"/>
        <w:rPr>
          <w:rFonts w:cs="Calibri"/>
          <w:b/>
        </w:rPr>
      </w:pPr>
      <w:r w:rsidRPr="004F664B">
        <w:rPr>
          <w:rFonts w:ascii="Arial" w:hAnsi="Arial" w:cs="Arial"/>
          <w:sz w:val="20"/>
          <w:szCs w:val="20"/>
        </w:rPr>
        <w:t xml:space="preserve">No </w:t>
      </w:r>
      <w:r w:rsidR="00D04CA8" w:rsidRPr="004F664B">
        <w:rPr>
          <w:rFonts w:ascii="Arial" w:hAnsi="Arial" w:cs="Arial"/>
          <w:sz w:val="20"/>
          <w:szCs w:val="20"/>
        </w:rPr>
        <w:t>aplica pues solo se maneja moneda nacional.</w:t>
      </w:r>
    </w:p>
    <w:p w14:paraId="2878D6F1" w14:textId="4485878F" w:rsidR="007D1E76" w:rsidRPr="004F664B" w:rsidRDefault="007D1E76" w:rsidP="00CB41C4">
      <w:pPr>
        <w:tabs>
          <w:tab w:val="left" w:leader="underscore" w:pos="9639"/>
        </w:tabs>
        <w:spacing w:after="0" w:line="240" w:lineRule="auto"/>
        <w:jc w:val="both"/>
        <w:rPr>
          <w:rFonts w:cs="Calibri"/>
        </w:rPr>
      </w:pPr>
      <w:r w:rsidRPr="004F664B">
        <w:rPr>
          <w:rFonts w:cs="Calibri"/>
          <w:b/>
        </w:rPr>
        <w:t xml:space="preserve">e) </w:t>
      </w:r>
      <w:r w:rsidRPr="004F664B">
        <w:rPr>
          <w:rFonts w:cs="Calibri"/>
        </w:rPr>
        <w:t>Equivalente en moneda nacional:</w:t>
      </w:r>
    </w:p>
    <w:p w14:paraId="63BA699C" w14:textId="7D4350FE" w:rsidR="007D1E76" w:rsidRPr="004F664B" w:rsidRDefault="007D1E76" w:rsidP="00CB41C4">
      <w:pPr>
        <w:tabs>
          <w:tab w:val="left" w:leader="underscore" w:pos="9639"/>
        </w:tabs>
        <w:spacing w:after="0" w:line="240" w:lineRule="auto"/>
        <w:jc w:val="both"/>
        <w:rPr>
          <w:rFonts w:cs="Calibri"/>
        </w:rPr>
      </w:pPr>
    </w:p>
    <w:p w14:paraId="49DC5DC3" w14:textId="07C7AAEF"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pues solo se maneja moneda nacional.</w:t>
      </w:r>
    </w:p>
    <w:p w14:paraId="1A870BCC" w14:textId="77777777" w:rsidR="00D87618" w:rsidRPr="004F664B" w:rsidRDefault="00D87618" w:rsidP="00CB41C4">
      <w:pPr>
        <w:tabs>
          <w:tab w:val="left" w:leader="underscore" w:pos="9639"/>
        </w:tabs>
        <w:spacing w:after="0" w:line="240" w:lineRule="auto"/>
        <w:jc w:val="both"/>
        <w:rPr>
          <w:rFonts w:cs="Calibri"/>
        </w:rPr>
      </w:pPr>
    </w:p>
    <w:p w14:paraId="01728175"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Lo anterior por cada tipo de moneda extranjera que se encuentre en los rubros de activo y pasivo.</w:t>
      </w:r>
    </w:p>
    <w:p w14:paraId="20DD1BAE"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Adicionalmente se informará sobre los métodos de protección de riesgo por vari</w:t>
      </w:r>
      <w:r w:rsidR="00E00323" w:rsidRPr="004F664B">
        <w:rPr>
          <w:rFonts w:cs="Calibri"/>
        </w:rPr>
        <w:t>aciones en el tipo de cambio.</w:t>
      </w:r>
    </w:p>
    <w:p w14:paraId="5D7BA233" w14:textId="77777777" w:rsidR="007D1E76" w:rsidRPr="004F664B" w:rsidRDefault="007D1E76" w:rsidP="00CB41C4">
      <w:pPr>
        <w:tabs>
          <w:tab w:val="left" w:leader="underscore" w:pos="9639"/>
        </w:tabs>
        <w:spacing w:after="0" w:line="240" w:lineRule="auto"/>
        <w:jc w:val="both"/>
        <w:rPr>
          <w:rFonts w:cs="Calibri"/>
        </w:rPr>
      </w:pPr>
    </w:p>
    <w:p w14:paraId="6B0A6883" w14:textId="77777777" w:rsidR="007D1E76" w:rsidRPr="004F664B" w:rsidRDefault="007D1E76" w:rsidP="00CB41C4">
      <w:pPr>
        <w:tabs>
          <w:tab w:val="left" w:leader="underscore" w:pos="9639"/>
        </w:tabs>
        <w:spacing w:after="0" w:line="240" w:lineRule="auto"/>
        <w:jc w:val="both"/>
        <w:rPr>
          <w:rFonts w:cs="Calibri"/>
        </w:rPr>
      </w:pPr>
    </w:p>
    <w:p w14:paraId="095853FE" w14:textId="77777777" w:rsidR="007D1E76" w:rsidRPr="004F664B" w:rsidRDefault="007D1E76" w:rsidP="000C3365">
      <w:pPr>
        <w:pStyle w:val="Ttulo2"/>
        <w:rPr>
          <w:rFonts w:asciiTheme="minorHAnsi" w:hAnsiTheme="minorHAnsi" w:cstheme="minorHAnsi"/>
          <w:b/>
          <w:color w:val="auto"/>
          <w:sz w:val="22"/>
        </w:rPr>
      </w:pPr>
      <w:bookmarkStart w:id="7" w:name="_Toc508279628"/>
      <w:r w:rsidRPr="004F664B">
        <w:rPr>
          <w:rFonts w:asciiTheme="minorHAnsi" w:hAnsiTheme="minorHAnsi" w:cstheme="minorHAnsi"/>
          <w:b/>
          <w:color w:val="auto"/>
          <w:sz w:val="22"/>
        </w:rPr>
        <w:t xml:space="preserve">8. </w:t>
      </w:r>
      <w:r w:rsidR="00E00323" w:rsidRPr="004F664B">
        <w:rPr>
          <w:rFonts w:asciiTheme="minorHAnsi" w:hAnsiTheme="minorHAnsi" w:cstheme="minorHAnsi"/>
          <w:b/>
          <w:color w:val="auto"/>
          <w:sz w:val="22"/>
        </w:rPr>
        <w:t>Reporte Analítico del Activo:</w:t>
      </w:r>
      <w:bookmarkEnd w:id="7"/>
    </w:p>
    <w:p w14:paraId="1C9AE80E" w14:textId="77777777" w:rsidR="007D1E76" w:rsidRPr="004F664B" w:rsidRDefault="007D1E76" w:rsidP="00CB41C4">
      <w:pPr>
        <w:tabs>
          <w:tab w:val="left" w:leader="underscore" w:pos="9639"/>
        </w:tabs>
        <w:spacing w:after="0" w:line="240" w:lineRule="auto"/>
        <w:jc w:val="both"/>
        <w:rPr>
          <w:rFonts w:cs="Calibri"/>
        </w:rPr>
      </w:pPr>
    </w:p>
    <w:p w14:paraId="7DC51E13"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Debe mostrar la siguien</w:t>
      </w:r>
      <w:r w:rsidR="00E00323" w:rsidRPr="004F664B">
        <w:rPr>
          <w:rFonts w:cs="Calibri"/>
        </w:rPr>
        <w:t>te información:</w:t>
      </w:r>
    </w:p>
    <w:p w14:paraId="0E1FB990" w14:textId="77777777" w:rsidR="007D1E76" w:rsidRPr="004F664B" w:rsidRDefault="007D1E76" w:rsidP="00CB41C4">
      <w:pPr>
        <w:tabs>
          <w:tab w:val="left" w:leader="underscore" w:pos="9639"/>
        </w:tabs>
        <w:spacing w:after="0" w:line="240" w:lineRule="auto"/>
        <w:jc w:val="both"/>
        <w:rPr>
          <w:rFonts w:cs="Calibri"/>
        </w:rPr>
      </w:pPr>
    </w:p>
    <w:p w14:paraId="721E8A1F"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Vida útil o porcentajes de depreciación, deterioro o amortización utilizados en los diferentes tipos de activos:</w:t>
      </w:r>
    </w:p>
    <w:p w14:paraId="2D9B5325" w14:textId="3AD16C70" w:rsidR="00D87618" w:rsidRPr="004F664B" w:rsidRDefault="00D87618" w:rsidP="00CB41C4">
      <w:pPr>
        <w:tabs>
          <w:tab w:val="left" w:leader="underscore" w:pos="9639"/>
        </w:tabs>
        <w:spacing w:after="0" w:line="240" w:lineRule="auto"/>
        <w:jc w:val="both"/>
        <w:rPr>
          <w:rFonts w:cs="Calibri"/>
          <w:b/>
        </w:rPr>
      </w:pPr>
    </w:p>
    <w:p w14:paraId="0F39CECB" w14:textId="45F4A883" w:rsidR="00D87618" w:rsidRPr="004F664B" w:rsidRDefault="008E7BA1" w:rsidP="00783822">
      <w:pPr>
        <w:jc w:val="both"/>
        <w:rPr>
          <w:rFonts w:cs="Calibri"/>
          <w:b/>
        </w:rPr>
      </w:pPr>
      <w:r w:rsidRPr="004F664B">
        <w:rPr>
          <w:rFonts w:ascii="Arial" w:hAnsi="Arial" w:cs="Arial"/>
          <w:sz w:val="20"/>
          <w:szCs w:val="20"/>
        </w:rPr>
        <w:t xml:space="preserve">se integra en reporte </w:t>
      </w:r>
      <w:r>
        <w:rPr>
          <w:rFonts w:ascii="Arial" w:hAnsi="Arial" w:cs="Arial"/>
          <w:sz w:val="20"/>
          <w:szCs w:val="20"/>
        </w:rPr>
        <w:t>0341_</w:t>
      </w:r>
      <w:r w:rsidR="00D62081">
        <w:rPr>
          <w:rFonts w:ascii="Arial" w:hAnsi="Arial" w:cs="Arial"/>
          <w:sz w:val="20"/>
          <w:szCs w:val="20"/>
        </w:rPr>
        <w:t>BMI</w:t>
      </w:r>
      <w:r w:rsidR="00D62081" w:rsidRPr="00646962">
        <w:rPr>
          <w:rFonts w:ascii="Arial" w:hAnsi="Arial" w:cs="Arial"/>
          <w:sz w:val="20"/>
          <w:szCs w:val="20"/>
        </w:rPr>
        <w:t>_MLEO_BOM</w:t>
      </w:r>
      <w:r>
        <w:rPr>
          <w:rFonts w:ascii="Arial" w:hAnsi="Arial" w:cs="Arial"/>
          <w:sz w:val="20"/>
          <w:szCs w:val="20"/>
        </w:rPr>
        <w:t>_</w:t>
      </w:r>
      <w:r w:rsidR="00726C07">
        <w:rPr>
          <w:rFonts w:ascii="Arial" w:hAnsi="Arial" w:cs="Arial"/>
          <w:sz w:val="20"/>
          <w:szCs w:val="20"/>
        </w:rPr>
        <w:t>210</w:t>
      </w:r>
      <w:r w:rsidR="005D22F8">
        <w:rPr>
          <w:rFonts w:ascii="Arial" w:hAnsi="Arial" w:cs="Arial"/>
          <w:sz w:val="20"/>
          <w:szCs w:val="20"/>
        </w:rPr>
        <w:t>3</w:t>
      </w:r>
      <w:r>
        <w:rPr>
          <w:rFonts w:ascii="Arial" w:hAnsi="Arial" w:cs="Arial"/>
          <w:sz w:val="20"/>
          <w:szCs w:val="20"/>
        </w:rPr>
        <w:t xml:space="preserve"> </w:t>
      </w:r>
      <w:r w:rsidRPr="004F664B">
        <w:rPr>
          <w:rFonts w:ascii="Arial" w:hAnsi="Arial" w:cs="Arial"/>
          <w:sz w:val="20"/>
          <w:szCs w:val="20"/>
        </w:rPr>
        <w:t>y notas a los estados financieros anexo esf-08 bienes muebles e inmuebles.</w:t>
      </w:r>
      <w:r>
        <w:rPr>
          <w:rFonts w:ascii="Arial" w:hAnsi="Arial" w:cs="Arial"/>
          <w:sz w:val="20"/>
          <w:szCs w:val="20"/>
        </w:rPr>
        <w:t xml:space="preserve"> </w:t>
      </w:r>
    </w:p>
    <w:p w14:paraId="7FD13FA2" w14:textId="40DB06A9"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Cambios en el porcentaje de depreciación o valor residual de los activos:</w:t>
      </w:r>
    </w:p>
    <w:p w14:paraId="60D341A7" w14:textId="238AA06D" w:rsidR="00D87618" w:rsidRPr="004F664B" w:rsidRDefault="00D87618" w:rsidP="00CB41C4">
      <w:pPr>
        <w:tabs>
          <w:tab w:val="left" w:leader="underscore" w:pos="9639"/>
        </w:tabs>
        <w:spacing w:after="0" w:line="240" w:lineRule="auto"/>
        <w:jc w:val="both"/>
        <w:rPr>
          <w:rFonts w:cs="Calibri"/>
          <w:b/>
        </w:rPr>
      </w:pPr>
    </w:p>
    <w:p w14:paraId="44FF3DA1" w14:textId="77777777" w:rsidR="00D87618" w:rsidRPr="004F664B" w:rsidRDefault="00D87618" w:rsidP="00D87618">
      <w:pPr>
        <w:jc w:val="both"/>
        <w:rPr>
          <w:rFonts w:ascii="Arial" w:hAnsi="Arial" w:cs="Arial"/>
          <w:sz w:val="20"/>
          <w:szCs w:val="20"/>
        </w:rPr>
      </w:pPr>
      <w:r w:rsidRPr="004F664B">
        <w:rPr>
          <w:rFonts w:ascii="Arial" w:hAnsi="Arial" w:cs="Arial"/>
          <w:sz w:val="20"/>
          <w:szCs w:val="20"/>
        </w:rPr>
        <w:t>En proceso de aplicar</w:t>
      </w:r>
    </w:p>
    <w:p w14:paraId="183939A3" w14:textId="77777777" w:rsidR="00D87618" w:rsidRPr="004F664B" w:rsidRDefault="00D87618" w:rsidP="00CB41C4">
      <w:pPr>
        <w:tabs>
          <w:tab w:val="left" w:leader="underscore" w:pos="9639"/>
        </w:tabs>
        <w:spacing w:after="0" w:line="240" w:lineRule="auto"/>
        <w:jc w:val="both"/>
        <w:rPr>
          <w:rFonts w:cs="Calibri"/>
          <w:b/>
        </w:rPr>
      </w:pPr>
    </w:p>
    <w:p w14:paraId="7793D355" w14:textId="378412D5" w:rsidR="007D1E76" w:rsidRPr="004F664B" w:rsidRDefault="007D1E76" w:rsidP="00CB41C4">
      <w:pPr>
        <w:tabs>
          <w:tab w:val="left" w:leader="underscore" w:pos="9639"/>
        </w:tabs>
        <w:spacing w:after="0" w:line="240" w:lineRule="auto"/>
        <w:jc w:val="both"/>
        <w:rPr>
          <w:rFonts w:cs="Calibri"/>
        </w:rPr>
      </w:pPr>
      <w:r w:rsidRPr="004F664B">
        <w:rPr>
          <w:rFonts w:cs="Calibri"/>
          <w:b/>
        </w:rPr>
        <w:t>c)</w:t>
      </w:r>
      <w:r w:rsidRPr="004F664B">
        <w:rPr>
          <w:rFonts w:cs="Calibri"/>
        </w:rPr>
        <w:t xml:space="preserve"> Importe de los gastos capitalizados en el ejercicio, tanto financieros como de investigación y desarrollo:</w:t>
      </w:r>
    </w:p>
    <w:p w14:paraId="02A2B1EC" w14:textId="0ED52659" w:rsidR="00D87618" w:rsidRPr="004F664B" w:rsidRDefault="00D87618" w:rsidP="00CB41C4">
      <w:pPr>
        <w:tabs>
          <w:tab w:val="left" w:leader="underscore" w:pos="9639"/>
        </w:tabs>
        <w:spacing w:after="0" w:line="240" w:lineRule="auto"/>
        <w:jc w:val="both"/>
        <w:rPr>
          <w:rFonts w:cs="Calibri"/>
          <w:b/>
        </w:rPr>
      </w:pPr>
    </w:p>
    <w:p w14:paraId="2C79FC38" w14:textId="5E9F8B85"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no existen gastos capitalizables.</w:t>
      </w:r>
    </w:p>
    <w:p w14:paraId="5B55B0F9" w14:textId="77777777" w:rsidR="00D87618" w:rsidRPr="004F664B" w:rsidRDefault="00D87618" w:rsidP="00CB41C4">
      <w:pPr>
        <w:tabs>
          <w:tab w:val="left" w:leader="underscore" w:pos="9639"/>
        </w:tabs>
        <w:spacing w:after="0" w:line="240" w:lineRule="auto"/>
        <w:jc w:val="both"/>
        <w:rPr>
          <w:rFonts w:cs="Calibri"/>
          <w:b/>
        </w:rPr>
      </w:pPr>
    </w:p>
    <w:p w14:paraId="64BF173F" w14:textId="36905D3D" w:rsidR="007D1E76" w:rsidRPr="004F664B" w:rsidRDefault="007D1E76" w:rsidP="00CB41C4">
      <w:pPr>
        <w:tabs>
          <w:tab w:val="left" w:leader="underscore" w:pos="9639"/>
        </w:tabs>
        <w:spacing w:after="0" w:line="240" w:lineRule="auto"/>
        <w:jc w:val="both"/>
        <w:rPr>
          <w:rFonts w:cs="Calibri"/>
        </w:rPr>
      </w:pPr>
      <w:r w:rsidRPr="004F664B">
        <w:rPr>
          <w:rFonts w:cs="Calibri"/>
          <w:b/>
        </w:rPr>
        <w:t>d)</w:t>
      </w:r>
      <w:r w:rsidRPr="004F664B">
        <w:rPr>
          <w:rFonts w:cs="Calibri"/>
        </w:rPr>
        <w:t xml:space="preserve"> Rie</w:t>
      </w:r>
      <w:r w:rsidR="001973A2" w:rsidRPr="004F664B">
        <w:rPr>
          <w:rFonts w:cs="Calibri"/>
        </w:rPr>
        <w:t>s</w:t>
      </w:r>
      <w:r w:rsidRPr="004F664B">
        <w:rPr>
          <w:rFonts w:cs="Calibri"/>
        </w:rPr>
        <w:t>gos por tipo de cambio o tipo de interés de las inversiones financieras:</w:t>
      </w:r>
    </w:p>
    <w:p w14:paraId="1883BF45" w14:textId="5ECDBA26" w:rsidR="007D1E76" w:rsidRPr="004F664B" w:rsidRDefault="007D1E76" w:rsidP="00CB41C4">
      <w:pPr>
        <w:tabs>
          <w:tab w:val="left" w:leader="underscore" w:pos="9639"/>
        </w:tabs>
        <w:spacing w:after="0" w:line="240" w:lineRule="auto"/>
        <w:jc w:val="both"/>
        <w:rPr>
          <w:rFonts w:cs="Calibri"/>
        </w:rPr>
      </w:pPr>
    </w:p>
    <w:p w14:paraId="48E17A2D" w14:textId="3D9173E0"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pues no se tienen inversiones financieras.</w:t>
      </w:r>
    </w:p>
    <w:p w14:paraId="156B1A6D" w14:textId="77777777" w:rsidR="00D87618" w:rsidRPr="004F664B" w:rsidRDefault="00D87618" w:rsidP="00CB41C4">
      <w:pPr>
        <w:tabs>
          <w:tab w:val="left" w:leader="underscore" w:pos="9639"/>
        </w:tabs>
        <w:spacing w:after="0" w:line="240" w:lineRule="auto"/>
        <w:jc w:val="both"/>
        <w:rPr>
          <w:rFonts w:cs="Calibri"/>
        </w:rPr>
      </w:pPr>
    </w:p>
    <w:p w14:paraId="114D8167"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 xml:space="preserve">e) </w:t>
      </w:r>
      <w:r w:rsidRPr="004F664B">
        <w:rPr>
          <w:rFonts w:cs="Calibri"/>
        </w:rPr>
        <w:t>Valor activado en el ejercicio de los bienes construidos por la entidad:</w:t>
      </w:r>
    </w:p>
    <w:p w14:paraId="019BB6B9" w14:textId="77777777" w:rsidR="00D87618" w:rsidRPr="004F664B" w:rsidRDefault="00D87618" w:rsidP="00D87618">
      <w:pPr>
        <w:jc w:val="both"/>
        <w:rPr>
          <w:rFonts w:ascii="Arial" w:hAnsi="Arial" w:cs="Arial"/>
          <w:sz w:val="20"/>
          <w:szCs w:val="20"/>
        </w:rPr>
      </w:pPr>
    </w:p>
    <w:p w14:paraId="17D0B88A" w14:textId="43A7CF32"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estar construyendo la entidad responsable.</w:t>
      </w:r>
    </w:p>
    <w:p w14:paraId="6569FCE5" w14:textId="0D9B3F1B" w:rsidR="007D1E76" w:rsidRPr="004F664B" w:rsidRDefault="007D1E76" w:rsidP="00CB41C4">
      <w:pPr>
        <w:tabs>
          <w:tab w:val="left" w:leader="underscore" w:pos="9639"/>
        </w:tabs>
        <w:spacing w:after="0" w:line="240" w:lineRule="auto"/>
        <w:jc w:val="both"/>
        <w:rPr>
          <w:rFonts w:cs="Calibri"/>
        </w:rPr>
      </w:pPr>
    </w:p>
    <w:p w14:paraId="2E17CB0A" w14:textId="77777777" w:rsidR="007D1E76" w:rsidRPr="004F664B" w:rsidRDefault="007D1E76" w:rsidP="00CB41C4">
      <w:pPr>
        <w:tabs>
          <w:tab w:val="left" w:leader="underscore" w:pos="9639"/>
        </w:tabs>
        <w:spacing w:after="0" w:line="240" w:lineRule="auto"/>
        <w:jc w:val="both"/>
        <w:rPr>
          <w:rFonts w:cs="Calibri"/>
          <w:b/>
        </w:rPr>
      </w:pPr>
    </w:p>
    <w:p w14:paraId="61D4FD0C"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f)</w:t>
      </w:r>
      <w:r w:rsidRPr="004F664B">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92E07E3" w14:textId="23CEC787" w:rsidR="00D87618" w:rsidRPr="004F664B" w:rsidRDefault="00D87618" w:rsidP="00CB41C4">
      <w:pPr>
        <w:tabs>
          <w:tab w:val="left" w:leader="underscore" w:pos="9639"/>
        </w:tabs>
        <w:spacing w:after="0" w:line="240" w:lineRule="auto"/>
        <w:jc w:val="both"/>
        <w:rPr>
          <w:rFonts w:cs="Calibri"/>
          <w:b/>
        </w:rPr>
      </w:pPr>
    </w:p>
    <w:p w14:paraId="19FDE5FD" w14:textId="0D9BA6C2" w:rsidR="00D87618" w:rsidRPr="004F664B" w:rsidRDefault="00D87618" w:rsidP="00D87618">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existir circunstancias de carácter significativo que afecten al activo.</w:t>
      </w:r>
    </w:p>
    <w:p w14:paraId="4BC5EB76" w14:textId="77777777" w:rsidR="00D87618" w:rsidRPr="004F664B" w:rsidRDefault="00D87618" w:rsidP="00CB41C4">
      <w:pPr>
        <w:tabs>
          <w:tab w:val="left" w:leader="underscore" w:pos="9639"/>
        </w:tabs>
        <w:spacing w:after="0" w:line="240" w:lineRule="auto"/>
        <w:jc w:val="both"/>
        <w:rPr>
          <w:rFonts w:cs="Calibri"/>
          <w:b/>
        </w:rPr>
      </w:pPr>
    </w:p>
    <w:p w14:paraId="5B1593C0" w14:textId="75F17943" w:rsidR="007D1E76" w:rsidRPr="004F664B" w:rsidRDefault="007D1E76" w:rsidP="00CB41C4">
      <w:pPr>
        <w:tabs>
          <w:tab w:val="left" w:leader="underscore" w:pos="9639"/>
        </w:tabs>
        <w:spacing w:after="0" w:line="240" w:lineRule="auto"/>
        <w:jc w:val="both"/>
        <w:rPr>
          <w:rFonts w:cs="Calibri"/>
        </w:rPr>
      </w:pPr>
      <w:r w:rsidRPr="004F664B">
        <w:rPr>
          <w:rFonts w:cs="Calibri"/>
          <w:b/>
        </w:rPr>
        <w:t>g)</w:t>
      </w:r>
      <w:r w:rsidRPr="004F664B">
        <w:rPr>
          <w:rFonts w:cs="Calibri"/>
        </w:rPr>
        <w:t xml:space="preserve"> Desmantelamiento de Activos, procedimientos, implicaciones, efectos contables:</w:t>
      </w:r>
    </w:p>
    <w:p w14:paraId="383E9AB8" w14:textId="77777777" w:rsidR="00D87618" w:rsidRPr="004F664B" w:rsidRDefault="00D87618" w:rsidP="00CB41C4">
      <w:pPr>
        <w:tabs>
          <w:tab w:val="left" w:leader="underscore" w:pos="9639"/>
        </w:tabs>
        <w:spacing w:after="0" w:line="240" w:lineRule="auto"/>
        <w:jc w:val="both"/>
        <w:rPr>
          <w:rFonts w:cs="Calibri"/>
          <w:b/>
        </w:rPr>
      </w:pPr>
    </w:p>
    <w:p w14:paraId="7FB5C826" w14:textId="762BA8AE" w:rsidR="00D87618" w:rsidRPr="004F664B" w:rsidRDefault="00D04CA8" w:rsidP="00D87618">
      <w:pPr>
        <w:jc w:val="both"/>
        <w:rPr>
          <w:rFonts w:ascii="Arial" w:hAnsi="Arial" w:cs="Arial"/>
          <w:sz w:val="20"/>
          <w:szCs w:val="20"/>
        </w:rPr>
      </w:pPr>
      <w:r w:rsidRPr="004F664B">
        <w:rPr>
          <w:rFonts w:ascii="Arial" w:hAnsi="Arial" w:cs="Arial"/>
          <w:sz w:val="20"/>
          <w:szCs w:val="20"/>
        </w:rPr>
        <w:t>cuando esto sucede se levanta dictamen técnico de obsolescencia y se evidencia con fotografía.</w:t>
      </w:r>
    </w:p>
    <w:p w14:paraId="3FA03248" w14:textId="77777777" w:rsidR="00D87618" w:rsidRPr="004F664B" w:rsidRDefault="00D87618" w:rsidP="00CB41C4">
      <w:pPr>
        <w:tabs>
          <w:tab w:val="left" w:leader="underscore" w:pos="9639"/>
        </w:tabs>
        <w:spacing w:after="0" w:line="240" w:lineRule="auto"/>
        <w:jc w:val="both"/>
        <w:rPr>
          <w:rFonts w:cs="Calibri"/>
          <w:b/>
        </w:rPr>
      </w:pPr>
    </w:p>
    <w:p w14:paraId="6543D74F" w14:textId="54C25E15" w:rsidR="007D1E76" w:rsidRPr="004F664B" w:rsidRDefault="007D1E76" w:rsidP="00CB41C4">
      <w:pPr>
        <w:tabs>
          <w:tab w:val="left" w:leader="underscore" w:pos="9639"/>
        </w:tabs>
        <w:spacing w:after="0" w:line="240" w:lineRule="auto"/>
        <w:jc w:val="both"/>
        <w:rPr>
          <w:rFonts w:cs="Calibri"/>
        </w:rPr>
      </w:pPr>
      <w:r w:rsidRPr="004F664B">
        <w:rPr>
          <w:rFonts w:cs="Calibri"/>
          <w:b/>
        </w:rPr>
        <w:t>h)</w:t>
      </w:r>
      <w:r w:rsidRPr="004F664B">
        <w:rPr>
          <w:rFonts w:cs="Calibri"/>
        </w:rPr>
        <w:t xml:space="preserve"> Administración de activos; planeación con el objetivo de que el ente los utilice de manera más efectiva:</w:t>
      </w:r>
    </w:p>
    <w:p w14:paraId="6775499D" w14:textId="77777777" w:rsidR="00D87618" w:rsidRPr="004F664B" w:rsidRDefault="00D87618" w:rsidP="00CB41C4">
      <w:pPr>
        <w:tabs>
          <w:tab w:val="left" w:leader="underscore" w:pos="9639"/>
        </w:tabs>
        <w:spacing w:after="0" w:line="240" w:lineRule="auto"/>
        <w:jc w:val="both"/>
        <w:rPr>
          <w:rFonts w:cs="Calibri"/>
        </w:rPr>
      </w:pPr>
    </w:p>
    <w:p w14:paraId="2C0455F9" w14:textId="33CED492" w:rsidR="00D87618" w:rsidRPr="004F664B" w:rsidRDefault="00D04CA8" w:rsidP="00D87618">
      <w:pPr>
        <w:jc w:val="both"/>
        <w:rPr>
          <w:rFonts w:ascii="Arial" w:hAnsi="Arial" w:cs="Arial"/>
          <w:sz w:val="20"/>
          <w:szCs w:val="20"/>
        </w:rPr>
      </w:pPr>
      <w:r w:rsidRPr="004F664B">
        <w:rPr>
          <w:rFonts w:ascii="Arial" w:hAnsi="Arial" w:cs="Arial"/>
          <w:sz w:val="20"/>
          <w:szCs w:val="20"/>
        </w:rPr>
        <w:lastRenderedPageBreak/>
        <w:t>En la actualidad resulta inoperante la planeación del uso de los activos, pues por su antigüedad, requieren de mayor tiempo en mantenimiento.</w:t>
      </w:r>
    </w:p>
    <w:p w14:paraId="1F344FA6" w14:textId="199609D8" w:rsidR="007D1E76" w:rsidRPr="004F664B" w:rsidRDefault="00D87618" w:rsidP="00CB41C4">
      <w:pPr>
        <w:tabs>
          <w:tab w:val="left" w:leader="underscore" w:pos="9639"/>
        </w:tabs>
        <w:spacing w:after="0" w:line="240" w:lineRule="auto"/>
        <w:jc w:val="both"/>
        <w:rPr>
          <w:rFonts w:cs="Calibri"/>
        </w:rPr>
      </w:pPr>
      <w:r w:rsidRPr="004F664B">
        <w:rPr>
          <w:rFonts w:cs="Calibri"/>
        </w:rPr>
        <w:br/>
      </w:r>
      <w:r w:rsidR="007D1E76" w:rsidRPr="004F664B">
        <w:rPr>
          <w:rFonts w:cs="Calibri"/>
        </w:rPr>
        <w:t>Adicionalmente, se deben incluir las explicaciones de las principales variaciones en el activo, en cua</w:t>
      </w:r>
      <w:r w:rsidR="005E231E" w:rsidRPr="004F664B">
        <w:rPr>
          <w:rFonts w:cs="Calibri"/>
        </w:rPr>
        <w:t>dros comparativos como sigue:</w:t>
      </w:r>
    </w:p>
    <w:p w14:paraId="34E04F66" w14:textId="77777777" w:rsidR="007D1E76" w:rsidRPr="004F664B" w:rsidRDefault="007D1E76" w:rsidP="00CB41C4">
      <w:pPr>
        <w:tabs>
          <w:tab w:val="left" w:leader="underscore" w:pos="9639"/>
        </w:tabs>
        <w:spacing w:after="0" w:line="240" w:lineRule="auto"/>
        <w:jc w:val="both"/>
        <w:rPr>
          <w:rFonts w:cs="Calibri"/>
        </w:rPr>
      </w:pPr>
    </w:p>
    <w:p w14:paraId="1C52C975"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Inversiones en valores:</w:t>
      </w:r>
    </w:p>
    <w:p w14:paraId="08A0DDFF" w14:textId="77777777" w:rsidR="00066EC5" w:rsidRPr="004F664B" w:rsidRDefault="00066EC5" w:rsidP="00CB41C4">
      <w:pPr>
        <w:tabs>
          <w:tab w:val="left" w:leader="underscore" w:pos="9639"/>
        </w:tabs>
        <w:spacing w:after="0" w:line="240" w:lineRule="auto"/>
        <w:jc w:val="both"/>
        <w:rPr>
          <w:rFonts w:cs="Calibri"/>
          <w:b/>
        </w:rPr>
      </w:pPr>
    </w:p>
    <w:p w14:paraId="778CA226" w14:textId="7E04F1EC"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realizar inversiones en valores.</w:t>
      </w:r>
    </w:p>
    <w:p w14:paraId="7610A4BB" w14:textId="77777777" w:rsidR="00066EC5" w:rsidRPr="004F664B" w:rsidRDefault="00066EC5" w:rsidP="00CB41C4">
      <w:pPr>
        <w:tabs>
          <w:tab w:val="left" w:leader="underscore" w:pos="9639"/>
        </w:tabs>
        <w:spacing w:after="0" w:line="240" w:lineRule="auto"/>
        <w:jc w:val="both"/>
        <w:rPr>
          <w:rFonts w:cs="Calibri"/>
          <w:b/>
        </w:rPr>
      </w:pPr>
    </w:p>
    <w:p w14:paraId="7F294F69" w14:textId="1E7127CD"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Patrimonio de Organismos descentralizados de Control Presupuestario Indirecto:</w:t>
      </w:r>
    </w:p>
    <w:p w14:paraId="241B490E" w14:textId="77777777" w:rsidR="00066EC5" w:rsidRPr="004F664B" w:rsidRDefault="00066EC5" w:rsidP="00CB41C4">
      <w:pPr>
        <w:tabs>
          <w:tab w:val="left" w:leader="underscore" w:pos="9639"/>
        </w:tabs>
        <w:spacing w:after="0" w:line="240" w:lineRule="auto"/>
        <w:jc w:val="both"/>
        <w:rPr>
          <w:rFonts w:cs="Calibri"/>
          <w:b/>
        </w:rPr>
      </w:pPr>
    </w:p>
    <w:p w14:paraId="44ED1328" w14:textId="32928B2B" w:rsidR="00066EC5" w:rsidRPr="004F664B" w:rsidRDefault="00066EC5" w:rsidP="00066EC5">
      <w:pPr>
        <w:jc w:val="both"/>
        <w:rPr>
          <w:rFonts w:ascii="Arial" w:hAnsi="Arial" w:cs="Arial"/>
          <w:sz w:val="20"/>
          <w:szCs w:val="20"/>
        </w:rPr>
      </w:pPr>
      <w:r w:rsidRPr="004F664B">
        <w:rPr>
          <w:rFonts w:ascii="Arial" w:hAnsi="Arial" w:cs="Arial"/>
          <w:sz w:val="20"/>
          <w:szCs w:val="20"/>
        </w:rPr>
        <w:t xml:space="preserve">No </w:t>
      </w:r>
      <w:r w:rsidR="00765A1B" w:rsidRPr="004F664B">
        <w:rPr>
          <w:rFonts w:ascii="Arial" w:hAnsi="Arial" w:cs="Arial"/>
          <w:sz w:val="20"/>
          <w:szCs w:val="20"/>
        </w:rPr>
        <w:t>aplica por</w:t>
      </w:r>
      <w:r w:rsidR="004F664B" w:rsidRPr="004F664B">
        <w:rPr>
          <w:rFonts w:ascii="Arial" w:hAnsi="Arial" w:cs="Arial"/>
          <w:sz w:val="20"/>
          <w:szCs w:val="20"/>
        </w:rPr>
        <w:t xml:space="preserve"> no tener patrimonio de organismos </w:t>
      </w:r>
      <w:r w:rsidR="00646962" w:rsidRPr="004F664B">
        <w:rPr>
          <w:rFonts w:ascii="Arial" w:hAnsi="Arial" w:cs="Arial"/>
          <w:sz w:val="20"/>
          <w:szCs w:val="20"/>
        </w:rPr>
        <w:t>descentralizados</w:t>
      </w:r>
      <w:r w:rsidR="004F664B" w:rsidRPr="004F664B">
        <w:rPr>
          <w:rFonts w:ascii="Arial" w:hAnsi="Arial" w:cs="Arial"/>
          <w:sz w:val="20"/>
          <w:szCs w:val="20"/>
        </w:rPr>
        <w:t>.</w:t>
      </w:r>
    </w:p>
    <w:p w14:paraId="1716133F" w14:textId="77777777" w:rsidR="00066EC5" w:rsidRPr="004F664B" w:rsidRDefault="00066EC5" w:rsidP="00CB41C4">
      <w:pPr>
        <w:tabs>
          <w:tab w:val="left" w:leader="underscore" w:pos="9639"/>
        </w:tabs>
        <w:spacing w:after="0" w:line="240" w:lineRule="auto"/>
        <w:jc w:val="both"/>
        <w:rPr>
          <w:rFonts w:cs="Calibri"/>
          <w:b/>
        </w:rPr>
      </w:pPr>
    </w:p>
    <w:p w14:paraId="0A3B41EB" w14:textId="45CE5169" w:rsidR="007D1E76" w:rsidRPr="004F664B" w:rsidRDefault="007D1E76" w:rsidP="00CB41C4">
      <w:pPr>
        <w:tabs>
          <w:tab w:val="left" w:leader="underscore" w:pos="9639"/>
        </w:tabs>
        <w:spacing w:after="0" w:line="240" w:lineRule="auto"/>
        <w:jc w:val="both"/>
        <w:rPr>
          <w:rFonts w:cs="Calibri"/>
        </w:rPr>
      </w:pPr>
      <w:r w:rsidRPr="004F664B">
        <w:rPr>
          <w:rFonts w:cs="Calibri"/>
          <w:b/>
        </w:rPr>
        <w:t>c)</w:t>
      </w:r>
      <w:r w:rsidRPr="004F664B">
        <w:rPr>
          <w:rFonts w:cs="Calibri"/>
        </w:rPr>
        <w:t xml:space="preserve"> Inversiones en empresas de participación mayoritaria:</w:t>
      </w:r>
    </w:p>
    <w:p w14:paraId="0D542687" w14:textId="77777777" w:rsidR="00066EC5" w:rsidRPr="004F664B" w:rsidRDefault="00066EC5" w:rsidP="00CB41C4">
      <w:pPr>
        <w:tabs>
          <w:tab w:val="left" w:leader="underscore" w:pos="9639"/>
        </w:tabs>
        <w:spacing w:after="0" w:line="240" w:lineRule="auto"/>
        <w:jc w:val="both"/>
        <w:rPr>
          <w:rFonts w:cs="Calibri"/>
          <w:b/>
        </w:rPr>
      </w:pPr>
    </w:p>
    <w:p w14:paraId="00E8F474" w14:textId="5C197D03"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contar con inversiones en empresas.</w:t>
      </w:r>
    </w:p>
    <w:p w14:paraId="48E47F00" w14:textId="77777777" w:rsidR="00066EC5" w:rsidRPr="004F664B" w:rsidRDefault="00066EC5" w:rsidP="00CB41C4">
      <w:pPr>
        <w:tabs>
          <w:tab w:val="left" w:leader="underscore" w:pos="9639"/>
        </w:tabs>
        <w:spacing w:after="0" w:line="240" w:lineRule="auto"/>
        <w:jc w:val="both"/>
        <w:rPr>
          <w:rFonts w:cs="Calibri"/>
          <w:b/>
        </w:rPr>
      </w:pPr>
    </w:p>
    <w:p w14:paraId="02D4B80A" w14:textId="7056B180" w:rsidR="007D1E76" w:rsidRPr="004F664B" w:rsidRDefault="007D1E76" w:rsidP="00CB41C4">
      <w:pPr>
        <w:tabs>
          <w:tab w:val="left" w:leader="underscore" w:pos="9639"/>
        </w:tabs>
        <w:spacing w:after="0" w:line="240" w:lineRule="auto"/>
        <w:jc w:val="both"/>
        <w:rPr>
          <w:rFonts w:cs="Calibri"/>
        </w:rPr>
      </w:pPr>
      <w:r w:rsidRPr="004F664B">
        <w:rPr>
          <w:rFonts w:cs="Calibri"/>
          <w:b/>
        </w:rPr>
        <w:t>d)</w:t>
      </w:r>
      <w:r w:rsidRPr="004F664B">
        <w:rPr>
          <w:rFonts w:cs="Calibri"/>
        </w:rPr>
        <w:t xml:space="preserve"> Inversiones en empresas de participación minoritaria:</w:t>
      </w:r>
    </w:p>
    <w:p w14:paraId="35A51839" w14:textId="68141896" w:rsidR="007D1E76" w:rsidRPr="004F664B" w:rsidRDefault="007D1E76" w:rsidP="00CB41C4">
      <w:pPr>
        <w:tabs>
          <w:tab w:val="left" w:leader="underscore" w:pos="9639"/>
        </w:tabs>
        <w:spacing w:after="0" w:line="240" w:lineRule="auto"/>
        <w:jc w:val="both"/>
        <w:rPr>
          <w:rFonts w:cs="Calibri"/>
        </w:rPr>
      </w:pPr>
    </w:p>
    <w:p w14:paraId="2402E623" w14:textId="1A3D1010"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D04CA8" w:rsidRPr="004F664B">
        <w:rPr>
          <w:rFonts w:ascii="Arial" w:hAnsi="Arial" w:cs="Arial"/>
          <w:sz w:val="20"/>
          <w:szCs w:val="20"/>
        </w:rPr>
        <w:t xml:space="preserve"> por no contar con inversiones en empresas.</w:t>
      </w:r>
    </w:p>
    <w:p w14:paraId="6600100A" w14:textId="2B743430" w:rsidR="00066EC5" w:rsidRPr="004F664B" w:rsidRDefault="00066EC5" w:rsidP="00CB41C4">
      <w:pPr>
        <w:tabs>
          <w:tab w:val="left" w:leader="underscore" w:pos="9639"/>
        </w:tabs>
        <w:spacing w:after="0" w:line="240" w:lineRule="auto"/>
        <w:jc w:val="both"/>
        <w:rPr>
          <w:rFonts w:cs="Calibri"/>
        </w:rPr>
      </w:pPr>
    </w:p>
    <w:p w14:paraId="199F0C37" w14:textId="77777777" w:rsidR="007D1E76" w:rsidRPr="004F664B" w:rsidRDefault="007D1E76" w:rsidP="00CB41C4">
      <w:pPr>
        <w:tabs>
          <w:tab w:val="left" w:leader="underscore" w:pos="9639"/>
        </w:tabs>
        <w:spacing w:after="0" w:line="240" w:lineRule="auto"/>
        <w:jc w:val="both"/>
        <w:rPr>
          <w:rFonts w:cs="Calibri"/>
        </w:rPr>
      </w:pPr>
    </w:p>
    <w:p w14:paraId="05A46BBB"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e)</w:t>
      </w:r>
      <w:r w:rsidRPr="004F664B">
        <w:rPr>
          <w:rFonts w:cs="Calibri"/>
        </w:rPr>
        <w:t xml:space="preserve"> Patrimonio de organismos descentralizados de control presupuestario directo, según corresponda:</w:t>
      </w:r>
    </w:p>
    <w:p w14:paraId="4E858356" w14:textId="772CE06A" w:rsidR="00066EC5" w:rsidRPr="004F664B" w:rsidRDefault="00066EC5" w:rsidP="00CB41C4">
      <w:pPr>
        <w:tabs>
          <w:tab w:val="left" w:leader="underscore" w:pos="9639"/>
        </w:tabs>
        <w:spacing w:after="0" w:line="240" w:lineRule="auto"/>
        <w:jc w:val="both"/>
        <w:rPr>
          <w:rFonts w:cs="Calibri"/>
        </w:rPr>
      </w:pPr>
    </w:p>
    <w:p w14:paraId="12C266CD" w14:textId="0FACD033"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tener patrimonio de organismos descentralizados.</w:t>
      </w:r>
    </w:p>
    <w:p w14:paraId="0FAA4915" w14:textId="77777777" w:rsidR="00066EC5" w:rsidRPr="004F664B" w:rsidRDefault="00066EC5" w:rsidP="00CB41C4">
      <w:pPr>
        <w:tabs>
          <w:tab w:val="left" w:leader="underscore" w:pos="9639"/>
        </w:tabs>
        <w:spacing w:after="0" w:line="240" w:lineRule="auto"/>
        <w:jc w:val="both"/>
        <w:rPr>
          <w:rFonts w:cs="Calibri"/>
        </w:rPr>
      </w:pPr>
    </w:p>
    <w:p w14:paraId="2D957F4B" w14:textId="77777777" w:rsidR="007D1E76" w:rsidRPr="004F664B" w:rsidRDefault="007D1E76" w:rsidP="000C3365">
      <w:pPr>
        <w:pStyle w:val="Ttulo2"/>
        <w:rPr>
          <w:rFonts w:asciiTheme="minorHAnsi" w:hAnsiTheme="minorHAnsi" w:cstheme="minorHAnsi"/>
          <w:b/>
          <w:color w:val="auto"/>
          <w:sz w:val="22"/>
        </w:rPr>
      </w:pPr>
      <w:bookmarkStart w:id="8" w:name="_Toc508279629"/>
      <w:r w:rsidRPr="004F664B">
        <w:rPr>
          <w:rFonts w:asciiTheme="minorHAnsi" w:hAnsiTheme="minorHAnsi" w:cstheme="minorHAnsi"/>
          <w:b/>
          <w:color w:val="auto"/>
          <w:sz w:val="22"/>
        </w:rPr>
        <w:t>9. Fidei</w:t>
      </w:r>
      <w:r w:rsidR="005E231E" w:rsidRPr="004F664B">
        <w:rPr>
          <w:rFonts w:asciiTheme="minorHAnsi" w:hAnsiTheme="minorHAnsi" w:cstheme="minorHAnsi"/>
          <w:b/>
          <w:color w:val="auto"/>
          <w:sz w:val="22"/>
        </w:rPr>
        <w:t>comisos, Mandatos y Análogos:</w:t>
      </w:r>
      <w:bookmarkEnd w:id="8"/>
    </w:p>
    <w:p w14:paraId="5B412C86" w14:textId="77777777" w:rsidR="007D1E76" w:rsidRPr="004F664B" w:rsidRDefault="007D1E76" w:rsidP="00CB41C4">
      <w:pPr>
        <w:tabs>
          <w:tab w:val="left" w:leader="underscore" w:pos="9639"/>
        </w:tabs>
        <w:spacing w:after="0" w:line="240" w:lineRule="auto"/>
        <w:jc w:val="both"/>
        <w:rPr>
          <w:rFonts w:cs="Calibri"/>
        </w:rPr>
      </w:pPr>
    </w:p>
    <w:p w14:paraId="6E55E712"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deberá informar:</w:t>
      </w:r>
    </w:p>
    <w:p w14:paraId="708E87EF" w14:textId="77777777" w:rsidR="007D1E76" w:rsidRPr="004F664B" w:rsidRDefault="007D1E76" w:rsidP="00CB41C4">
      <w:pPr>
        <w:tabs>
          <w:tab w:val="left" w:leader="underscore" w:pos="9639"/>
        </w:tabs>
        <w:spacing w:after="0" w:line="240" w:lineRule="auto"/>
        <w:jc w:val="both"/>
        <w:rPr>
          <w:rFonts w:cs="Calibri"/>
        </w:rPr>
      </w:pPr>
    </w:p>
    <w:p w14:paraId="2701D955"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Por ramo administrativo que los reporta:</w:t>
      </w:r>
    </w:p>
    <w:p w14:paraId="605381A6" w14:textId="1AB23AF4" w:rsidR="00066EC5" w:rsidRPr="004F664B" w:rsidRDefault="00066EC5" w:rsidP="00CB41C4">
      <w:pPr>
        <w:tabs>
          <w:tab w:val="left" w:leader="underscore" w:pos="9639"/>
        </w:tabs>
        <w:spacing w:after="0" w:line="240" w:lineRule="auto"/>
        <w:jc w:val="both"/>
        <w:rPr>
          <w:rFonts w:cs="Calibri"/>
        </w:rPr>
      </w:pPr>
    </w:p>
    <w:p w14:paraId="428C5571" w14:textId="77777777" w:rsidR="00066EC5" w:rsidRPr="004F664B" w:rsidRDefault="00066EC5" w:rsidP="00CB41C4">
      <w:pPr>
        <w:tabs>
          <w:tab w:val="left" w:leader="underscore" w:pos="9639"/>
        </w:tabs>
        <w:spacing w:after="0" w:line="240" w:lineRule="auto"/>
        <w:jc w:val="both"/>
        <w:rPr>
          <w:rFonts w:cs="Calibri"/>
        </w:rPr>
      </w:pPr>
    </w:p>
    <w:p w14:paraId="2010752E" w14:textId="77777777" w:rsidR="007D1E76" w:rsidRPr="004F664B" w:rsidRDefault="007D1E76" w:rsidP="00CB41C4">
      <w:pPr>
        <w:tabs>
          <w:tab w:val="left" w:leader="underscore" w:pos="9639"/>
        </w:tabs>
        <w:spacing w:after="0" w:line="240" w:lineRule="auto"/>
        <w:jc w:val="both"/>
        <w:rPr>
          <w:rFonts w:cs="Calibri"/>
        </w:rPr>
      </w:pPr>
    </w:p>
    <w:p w14:paraId="326C2254"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Enlistar los de mayor monto de disponibilidad, relacionando aquéllos que conforman el 80% de las disponibilidades:</w:t>
      </w:r>
    </w:p>
    <w:p w14:paraId="035B0FCA" w14:textId="77777777" w:rsidR="00066EC5" w:rsidRPr="004F664B" w:rsidRDefault="00066EC5" w:rsidP="00066EC5">
      <w:pPr>
        <w:jc w:val="both"/>
        <w:rPr>
          <w:rFonts w:ascii="Arial" w:hAnsi="Arial" w:cs="Arial"/>
          <w:sz w:val="20"/>
          <w:szCs w:val="20"/>
        </w:rPr>
      </w:pPr>
    </w:p>
    <w:p w14:paraId="52A51CDE" w14:textId="67B1D0E4"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contar con fideicomisos ni mandatos </w:t>
      </w:r>
      <w:r w:rsidR="00765A1B" w:rsidRPr="004F664B">
        <w:rPr>
          <w:rFonts w:ascii="Arial" w:hAnsi="Arial" w:cs="Arial"/>
          <w:sz w:val="20"/>
          <w:szCs w:val="20"/>
        </w:rPr>
        <w:t>análogos</w:t>
      </w:r>
      <w:r w:rsidR="004F664B" w:rsidRPr="004F664B">
        <w:rPr>
          <w:rFonts w:ascii="Arial" w:hAnsi="Arial" w:cs="Arial"/>
          <w:sz w:val="20"/>
          <w:szCs w:val="20"/>
        </w:rPr>
        <w:t>.</w:t>
      </w:r>
    </w:p>
    <w:p w14:paraId="796DC854" w14:textId="0B3D885D" w:rsidR="007D1E76" w:rsidRPr="004F664B" w:rsidRDefault="007D1E76" w:rsidP="00CB41C4">
      <w:pPr>
        <w:tabs>
          <w:tab w:val="left" w:leader="underscore" w:pos="9639"/>
        </w:tabs>
        <w:spacing w:after="0" w:line="240" w:lineRule="auto"/>
        <w:jc w:val="both"/>
        <w:rPr>
          <w:rFonts w:cs="Calibri"/>
        </w:rPr>
      </w:pPr>
    </w:p>
    <w:p w14:paraId="2F60B1C6" w14:textId="77777777" w:rsidR="007D1E76" w:rsidRPr="004F664B" w:rsidRDefault="007D1E76" w:rsidP="000C3365">
      <w:pPr>
        <w:pStyle w:val="Ttulo2"/>
        <w:rPr>
          <w:rFonts w:asciiTheme="minorHAnsi" w:hAnsiTheme="minorHAnsi" w:cstheme="minorHAnsi"/>
          <w:b/>
          <w:color w:val="auto"/>
          <w:sz w:val="22"/>
        </w:rPr>
      </w:pPr>
      <w:bookmarkStart w:id="9" w:name="_Toc508279630"/>
      <w:r w:rsidRPr="004F664B">
        <w:rPr>
          <w:rFonts w:asciiTheme="minorHAnsi" w:hAnsiTheme="minorHAnsi" w:cstheme="minorHAnsi"/>
          <w:b/>
          <w:color w:val="auto"/>
          <w:sz w:val="22"/>
        </w:rPr>
        <w:lastRenderedPageBreak/>
        <w:t>10. Reporte de la Recaudación:</w:t>
      </w:r>
      <w:bookmarkEnd w:id="9"/>
    </w:p>
    <w:p w14:paraId="2B90D2EC" w14:textId="77777777" w:rsidR="007D1E76" w:rsidRPr="004F664B" w:rsidRDefault="007D1E76" w:rsidP="00CB41C4">
      <w:pPr>
        <w:tabs>
          <w:tab w:val="left" w:leader="underscore" w:pos="9639"/>
        </w:tabs>
        <w:spacing w:after="0" w:line="240" w:lineRule="auto"/>
        <w:jc w:val="both"/>
        <w:rPr>
          <w:rFonts w:cs="Calibri"/>
        </w:rPr>
      </w:pPr>
    </w:p>
    <w:p w14:paraId="6DF860FA" w14:textId="297A3587" w:rsidR="007D1E76" w:rsidRDefault="007D1E76" w:rsidP="0073602C">
      <w:pPr>
        <w:pStyle w:val="Prrafodelista"/>
        <w:numPr>
          <w:ilvl w:val="0"/>
          <w:numId w:val="2"/>
        </w:numPr>
        <w:tabs>
          <w:tab w:val="left" w:leader="underscore" w:pos="9639"/>
        </w:tabs>
        <w:spacing w:after="0" w:line="240" w:lineRule="auto"/>
        <w:jc w:val="both"/>
        <w:rPr>
          <w:rFonts w:cs="Calibri"/>
        </w:rPr>
      </w:pPr>
      <w:r w:rsidRPr="004F664B">
        <w:rPr>
          <w:rFonts w:cs="Calibri"/>
        </w:rPr>
        <w:t>Análisis del comportamiento de la recaudación correspondiente al ente público o cualquier tipo de ingreso, de forma separada los ingresos locales de los federales:</w:t>
      </w:r>
    </w:p>
    <w:p w14:paraId="5064526F" w14:textId="33BB56B9" w:rsidR="00726C07" w:rsidRDefault="00726C07" w:rsidP="00726C07">
      <w:pPr>
        <w:pStyle w:val="Prrafodelista"/>
        <w:tabs>
          <w:tab w:val="left" w:leader="underscore" w:pos="9639"/>
        </w:tabs>
        <w:spacing w:after="0" w:line="240" w:lineRule="auto"/>
        <w:jc w:val="both"/>
        <w:rPr>
          <w:rFonts w:cs="Calibri"/>
        </w:rPr>
      </w:pPr>
    </w:p>
    <w:tbl>
      <w:tblPr>
        <w:tblW w:w="9467" w:type="dxa"/>
        <w:tblCellMar>
          <w:left w:w="70" w:type="dxa"/>
          <w:right w:w="70" w:type="dxa"/>
        </w:tblCellMar>
        <w:tblLook w:val="04A0" w:firstRow="1" w:lastRow="0" w:firstColumn="1" w:lastColumn="0" w:noHBand="0" w:noVBand="1"/>
      </w:tblPr>
      <w:tblGrid>
        <w:gridCol w:w="3491"/>
        <w:gridCol w:w="3561"/>
        <w:gridCol w:w="2415"/>
      </w:tblGrid>
      <w:tr w:rsidR="00726C07" w:rsidRPr="00726C07" w14:paraId="291ACAB9" w14:textId="77777777" w:rsidTr="00726C07">
        <w:trPr>
          <w:trHeight w:val="361"/>
        </w:trPr>
        <w:tc>
          <w:tcPr>
            <w:tcW w:w="3491" w:type="dxa"/>
            <w:tcBorders>
              <w:top w:val="nil"/>
              <w:left w:val="nil"/>
              <w:bottom w:val="nil"/>
              <w:right w:val="nil"/>
            </w:tcBorders>
            <w:shd w:val="clear" w:color="000000" w:fill="EE0000"/>
            <w:noWrap/>
            <w:vAlign w:val="center"/>
            <w:hideMark/>
          </w:tcPr>
          <w:p w14:paraId="5CACC71D"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CUENTA</w:t>
            </w:r>
          </w:p>
        </w:tc>
        <w:tc>
          <w:tcPr>
            <w:tcW w:w="3560" w:type="dxa"/>
            <w:tcBorders>
              <w:top w:val="nil"/>
              <w:left w:val="nil"/>
              <w:bottom w:val="nil"/>
              <w:right w:val="nil"/>
            </w:tcBorders>
            <w:shd w:val="clear" w:color="000000" w:fill="EE0000"/>
            <w:noWrap/>
            <w:vAlign w:val="center"/>
            <w:hideMark/>
          </w:tcPr>
          <w:p w14:paraId="6B5F8FA8"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 </w:t>
            </w:r>
          </w:p>
        </w:tc>
        <w:tc>
          <w:tcPr>
            <w:tcW w:w="2415" w:type="dxa"/>
            <w:tcBorders>
              <w:top w:val="nil"/>
              <w:left w:val="nil"/>
              <w:bottom w:val="nil"/>
              <w:right w:val="nil"/>
            </w:tcBorders>
            <w:shd w:val="clear" w:color="000000" w:fill="EE0000"/>
            <w:noWrap/>
            <w:vAlign w:val="center"/>
            <w:hideMark/>
          </w:tcPr>
          <w:p w14:paraId="4C16FDFE"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PRESUPUESTO</w:t>
            </w:r>
          </w:p>
        </w:tc>
      </w:tr>
      <w:tr w:rsidR="00726C07" w:rsidRPr="00726C07" w14:paraId="3DED1B0C" w14:textId="77777777" w:rsidTr="00726C07">
        <w:trPr>
          <w:trHeight w:val="361"/>
        </w:trPr>
        <w:tc>
          <w:tcPr>
            <w:tcW w:w="3491" w:type="dxa"/>
            <w:tcBorders>
              <w:top w:val="nil"/>
              <w:left w:val="nil"/>
              <w:bottom w:val="nil"/>
              <w:right w:val="nil"/>
            </w:tcBorders>
            <w:shd w:val="clear" w:color="000000" w:fill="EE0000"/>
            <w:noWrap/>
            <w:vAlign w:val="center"/>
            <w:hideMark/>
          </w:tcPr>
          <w:p w14:paraId="03DFDFB2"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CONTABLE</w:t>
            </w:r>
          </w:p>
        </w:tc>
        <w:tc>
          <w:tcPr>
            <w:tcW w:w="3560" w:type="dxa"/>
            <w:tcBorders>
              <w:top w:val="nil"/>
              <w:left w:val="nil"/>
              <w:bottom w:val="nil"/>
              <w:right w:val="nil"/>
            </w:tcBorders>
            <w:shd w:val="clear" w:color="000000" w:fill="EE0000"/>
            <w:noWrap/>
            <w:vAlign w:val="center"/>
            <w:hideMark/>
          </w:tcPr>
          <w:p w14:paraId="3E9563E4"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DESCRIPCION</w:t>
            </w:r>
          </w:p>
        </w:tc>
        <w:tc>
          <w:tcPr>
            <w:tcW w:w="2415" w:type="dxa"/>
            <w:tcBorders>
              <w:top w:val="nil"/>
              <w:left w:val="nil"/>
              <w:bottom w:val="nil"/>
              <w:right w:val="nil"/>
            </w:tcBorders>
            <w:shd w:val="clear" w:color="000000" w:fill="EE0000"/>
            <w:noWrap/>
            <w:vAlign w:val="center"/>
            <w:hideMark/>
          </w:tcPr>
          <w:p w14:paraId="0425EC76" w14:textId="77777777" w:rsidR="00726C07" w:rsidRPr="00726C07" w:rsidRDefault="00726C07" w:rsidP="00726C07">
            <w:pPr>
              <w:spacing w:after="0" w:line="240" w:lineRule="auto"/>
              <w:jc w:val="center"/>
              <w:rPr>
                <w:rFonts w:eastAsia="Times New Roman" w:cs="Calibri"/>
                <w:color w:val="FFFFFF"/>
                <w:sz w:val="16"/>
                <w:szCs w:val="16"/>
                <w:lang w:eastAsia="es-MX"/>
              </w:rPr>
            </w:pPr>
            <w:r w:rsidRPr="00726C07">
              <w:rPr>
                <w:rFonts w:eastAsia="Times New Roman" w:cs="Calibri"/>
                <w:color w:val="FFFFFF"/>
                <w:sz w:val="16"/>
                <w:szCs w:val="16"/>
                <w:lang w:eastAsia="es-MX"/>
              </w:rPr>
              <w:t>ORIGINAL</w:t>
            </w:r>
          </w:p>
        </w:tc>
      </w:tr>
      <w:tr w:rsidR="00726C07" w:rsidRPr="00726C07" w14:paraId="297A784F" w14:textId="77777777" w:rsidTr="00726C07">
        <w:trPr>
          <w:trHeight w:val="361"/>
        </w:trPr>
        <w:tc>
          <w:tcPr>
            <w:tcW w:w="3491" w:type="dxa"/>
            <w:tcBorders>
              <w:top w:val="nil"/>
              <w:left w:val="nil"/>
              <w:bottom w:val="nil"/>
              <w:right w:val="nil"/>
            </w:tcBorders>
            <w:shd w:val="clear" w:color="auto" w:fill="auto"/>
            <w:noWrap/>
            <w:vAlign w:val="center"/>
            <w:hideMark/>
          </w:tcPr>
          <w:p w14:paraId="4C336D55"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400-100-000-000-000-000</w:t>
            </w:r>
          </w:p>
        </w:tc>
        <w:tc>
          <w:tcPr>
            <w:tcW w:w="3560" w:type="dxa"/>
            <w:tcBorders>
              <w:top w:val="nil"/>
              <w:left w:val="nil"/>
              <w:bottom w:val="nil"/>
              <w:right w:val="nil"/>
            </w:tcBorders>
            <w:shd w:val="clear" w:color="auto" w:fill="auto"/>
            <w:noWrap/>
            <w:vAlign w:val="center"/>
            <w:hideMark/>
          </w:tcPr>
          <w:p w14:paraId="6BF624C7"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SUBSIDIO DEL MUNICIPAL</w:t>
            </w:r>
          </w:p>
        </w:tc>
        <w:tc>
          <w:tcPr>
            <w:tcW w:w="2415" w:type="dxa"/>
            <w:tcBorders>
              <w:top w:val="nil"/>
              <w:left w:val="nil"/>
              <w:bottom w:val="nil"/>
              <w:right w:val="nil"/>
            </w:tcBorders>
            <w:shd w:val="clear" w:color="auto" w:fill="auto"/>
            <w:noWrap/>
            <w:vAlign w:val="center"/>
            <w:hideMark/>
          </w:tcPr>
          <w:p w14:paraId="5CEDCA65"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81,350,529.00</w:t>
            </w:r>
          </w:p>
        </w:tc>
      </w:tr>
      <w:tr w:rsidR="00726C07" w:rsidRPr="00726C07" w14:paraId="76659AA9" w14:textId="77777777" w:rsidTr="00726C07">
        <w:trPr>
          <w:trHeight w:val="361"/>
        </w:trPr>
        <w:tc>
          <w:tcPr>
            <w:tcW w:w="3491" w:type="dxa"/>
            <w:tcBorders>
              <w:top w:val="nil"/>
              <w:left w:val="nil"/>
              <w:bottom w:val="nil"/>
              <w:right w:val="nil"/>
            </w:tcBorders>
            <w:shd w:val="clear" w:color="auto" w:fill="auto"/>
            <w:noWrap/>
            <w:vAlign w:val="center"/>
            <w:hideMark/>
          </w:tcPr>
          <w:p w14:paraId="5A662C97"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400-200-000-000-000-000</w:t>
            </w:r>
          </w:p>
        </w:tc>
        <w:tc>
          <w:tcPr>
            <w:tcW w:w="3560" w:type="dxa"/>
            <w:tcBorders>
              <w:top w:val="nil"/>
              <w:left w:val="nil"/>
              <w:bottom w:val="nil"/>
              <w:right w:val="nil"/>
            </w:tcBorders>
            <w:shd w:val="clear" w:color="auto" w:fill="auto"/>
            <w:noWrap/>
            <w:vAlign w:val="center"/>
            <w:hideMark/>
          </w:tcPr>
          <w:p w14:paraId="1CC9780C"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CAPACITACION</w:t>
            </w:r>
          </w:p>
        </w:tc>
        <w:tc>
          <w:tcPr>
            <w:tcW w:w="2415" w:type="dxa"/>
            <w:tcBorders>
              <w:top w:val="nil"/>
              <w:left w:val="nil"/>
              <w:bottom w:val="nil"/>
              <w:right w:val="nil"/>
            </w:tcBorders>
            <w:shd w:val="clear" w:color="auto" w:fill="auto"/>
            <w:noWrap/>
            <w:vAlign w:val="center"/>
            <w:hideMark/>
          </w:tcPr>
          <w:p w14:paraId="780F1A01"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2,409,360.00</w:t>
            </w:r>
          </w:p>
        </w:tc>
      </w:tr>
      <w:tr w:rsidR="00726C07" w:rsidRPr="00726C07" w14:paraId="47727C80" w14:textId="77777777" w:rsidTr="00726C07">
        <w:trPr>
          <w:trHeight w:val="361"/>
        </w:trPr>
        <w:tc>
          <w:tcPr>
            <w:tcW w:w="3491" w:type="dxa"/>
            <w:tcBorders>
              <w:top w:val="nil"/>
              <w:left w:val="nil"/>
              <w:bottom w:val="nil"/>
              <w:right w:val="nil"/>
            </w:tcBorders>
            <w:shd w:val="clear" w:color="auto" w:fill="auto"/>
            <w:noWrap/>
            <w:vAlign w:val="center"/>
            <w:hideMark/>
          </w:tcPr>
          <w:p w14:paraId="32EB40CD"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400-300-000-000-000-000</w:t>
            </w:r>
          </w:p>
        </w:tc>
        <w:tc>
          <w:tcPr>
            <w:tcW w:w="3560" w:type="dxa"/>
            <w:tcBorders>
              <w:top w:val="nil"/>
              <w:left w:val="nil"/>
              <w:bottom w:val="nil"/>
              <w:right w:val="nil"/>
            </w:tcBorders>
            <w:shd w:val="clear" w:color="auto" w:fill="auto"/>
            <w:noWrap/>
            <w:vAlign w:val="center"/>
            <w:hideMark/>
          </w:tcPr>
          <w:p w14:paraId="0621D89C"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PREVENCION</w:t>
            </w:r>
          </w:p>
        </w:tc>
        <w:tc>
          <w:tcPr>
            <w:tcW w:w="2415" w:type="dxa"/>
            <w:tcBorders>
              <w:top w:val="nil"/>
              <w:left w:val="nil"/>
              <w:bottom w:val="nil"/>
              <w:right w:val="nil"/>
            </w:tcBorders>
            <w:shd w:val="clear" w:color="auto" w:fill="auto"/>
            <w:noWrap/>
            <w:vAlign w:val="center"/>
            <w:hideMark/>
          </w:tcPr>
          <w:p w14:paraId="5B7F8DDF"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1,959,720.00</w:t>
            </w:r>
          </w:p>
        </w:tc>
      </w:tr>
      <w:tr w:rsidR="00726C07" w:rsidRPr="00726C07" w14:paraId="26609F09" w14:textId="77777777" w:rsidTr="00726C07">
        <w:trPr>
          <w:trHeight w:val="361"/>
        </w:trPr>
        <w:tc>
          <w:tcPr>
            <w:tcW w:w="3491" w:type="dxa"/>
            <w:tcBorders>
              <w:top w:val="nil"/>
              <w:left w:val="nil"/>
              <w:bottom w:val="nil"/>
              <w:right w:val="nil"/>
            </w:tcBorders>
            <w:shd w:val="clear" w:color="auto" w:fill="auto"/>
            <w:noWrap/>
            <w:vAlign w:val="center"/>
            <w:hideMark/>
          </w:tcPr>
          <w:p w14:paraId="0E1F2833"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400-400-000-000-000-000</w:t>
            </w:r>
          </w:p>
        </w:tc>
        <w:tc>
          <w:tcPr>
            <w:tcW w:w="3560" w:type="dxa"/>
            <w:tcBorders>
              <w:top w:val="nil"/>
              <w:left w:val="nil"/>
              <w:bottom w:val="nil"/>
              <w:right w:val="nil"/>
            </w:tcBorders>
            <w:shd w:val="clear" w:color="auto" w:fill="auto"/>
            <w:noWrap/>
            <w:vAlign w:val="center"/>
            <w:hideMark/>
          </w:tcPr>
          <w:p w14:paraId="5C55DD01"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SERVICIOS DE UNIDADES</w:t>
            </w:r>
          </w:p>
        </w:tc>
        <w:tc>
          <w:tcPr>
            <w:tcW w:w="2415" w:type="dxa"/>
            <w:tcBorders>
              <w:top w:val="nil"/>
              <w:left w:val="nil"/>
              <w:bottom w:val="nil"/>
              <w:right w:val="nil"/>
            </w:tcBorders>
            <w:shd w:val="clear" w:color="auto" w:fill="auto"/>
            <w:noWrap/>
            <w:vAlign w:val="center"/>
            <w:hideMark/>
          </w:tcPr>
          <w:p w14:paraId="650C5D35"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53,676.00</w:t>
            </w:r>
          </w:p>
        </w:tc>
      </w:tr>
      <w:tr w:rsidR="00726C07" w:rsidRPr="00726C07" w14:paraId="677DB22A" w14:textId="77777777" w:rsidTr="00726C07">
        <w:trPr>
          <w:trHeight w:val="361"/>
        </w:trPr>
        <w:tc>
          <w:tcPr>
            <w:tcW w:w="3491" w:type="dxa"/>
            <w:tcBorders>
              <w:top w:val="nil"/>
              <w:left w:val="nil"/>
              <w:bottom w:val="nil"/>
              <w:right w:val="nil"/>
            </w:tcBorders>
            <w:shd w:val="clear" w:color="auto" w:fill="auto"/>
            <w:noWrap/>
            <w:vAlign w:val="center"/>
            <w:hideMark/>
          </w:tcPr>
          <w:p w14:paraId="63C1DB82"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400-500-000-000-000-000</w:t>
            </w:r>
          </w:p>
        </w:tc>
        <w:tc>
          <w:tcPr>
            <w:tcW w:w="3560" w:type="dxa"/>
            <w:tcBorders>
              <w:top w:val="nil"/>
              <w:left w:val="nil"/>
              <w:bottom w:val="nil"/>
              <w:right w:val="nil"/>
            </w:tcBorders>
            <w:shd w:val="clear" w:color="auto" w:fill="auto"/>
            <w:noWrap/>
            <w:vAlign w:val="center"/>
            <w:hideMark/>
          </w:tcPr>
          <w:p w14:paraId="1F0EEFC2"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OTROS</w:t>
            </w:r>
          </w:p>
        </w:tc>
        <w:tc>
          <w:tcPr>
            <w:tcW w:w="2415" w:type="dxa"/>
            <w:tcBorders>
              <w:top w:val="nil"/>
              <w:left w:val="nil"/>
              <w:bottom w:val="nil"/>
              <w:right w:val="nil"/>
            </w:tcBorders>
            <w:shd w:val="clear" w:color="auto" w:fill="auto"/>
            <w:noWrap/>
            <w:vAlign w:val="center"/>
            <w:hideMark/>
          </w:tcPr>
          <w:p w14:paraId="1B109DAD"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204.00</w:t>
            </w:r>
          </w:p>
        </w:tc>
      </w:tr>
      <w:tr w:rsidR="00726C07" w:rsidRPr="00726C07" w14:paraId="570F3600" w14:textId="77777777" w:rsidTr="00726C07">
        <w:trPr>
          <w:trHeight w:val="361"/>
        </w:trPr>
        <w:tc>
          <w:tcPr>
            <w:tcW w:w="3491" w:type="dxa"/>
            <w:tcBorders>
              <w:top w:val="nil"/>
              <w:left w:val="nil"/>
              <w:bottom w:val="nil"/>
              <w:right w:val="nil"/>
            </w:tcBorders>
            <w:shd w:val="clear" w:color="auto" w:fill="auto"/>
            <w:noWrap/>
            <w:vAlign w:val="center"/>
            <w:hideMark/>
          </w:tcPr>
          <w:p w14:paraId="5C28D790"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400-600-000-000-000-000</w:t>
            </w:r>
          </w:p>
        </w:tc>
        <w:tc>
          <w:tcPr>
            <w:tcW w:w="3560" w:type="dxa"/>
            <w:tcBorders>
              <w:top w:val="nil"/>
              <w:left w:val="nil"/>
              <w:bottom w:val="nil"/>
              <w:right w:val="nil"/>
            </w:tcBorders>
            <w:shd w:val="clear" w:color="auto" w:fill="auto"/>
            <w:noWrap/>
            <w:vAlign w:val="center"/>
            <w:hideMark/>
          </w:tcPr>
          <w:p w14:paraId="25E29524" w14:textId="77777777" w:rsidR="00726C07" w:rsidRPr="00726C07" w:rsidRDefault="00726C07" w:rsidP="00726C07">
            <w:pPr>
              <w:spacing w:after="0" w:line="240" w:lineRule="auto"/>
              <w:rPr>
                <w:rFonts w:eastAsia="Times New Roman" w:cs="Calibri"/>
                <w:color w:val="000000"/>
                <w:sz w:val="16"/>
                <w:szCs w:val="16"/>
                <w:lang w:eastAsia="es-MX"/>
              </w:rPr>
            </w:pPr>
            <w:r w:rsidRPr="00726C07">
              <w:rPr>
                <w:rFonts w:eastAsia="Times New Roman" w:cs="Calibri"/>
                <w:color w:val="000000"/>
                <w:sz w:val="16"/>
                <w:szCs w:val="16"/>
                <w:lang w:eastAsia="es-MX"/>
              </w:rPr>
              <w:t>PRODUCTOS FINANCIEROS</w:t>
            </w:r>
          </w:p>
        </w:tc>
        <w:tc>
          <w:tcPr>
            <w:tcW w:w="2415" w:type="dxa"/>
            <w:tcBorders>
              <w:top w:val="nil"/>
              <w:left w:val="nil"/>
              <w:bottom w:val="nil"/>
              <w:right w:val="nil"/>
            </w:tcBorders>
            <w:shd w:val="clear" w:color="auto" w:fill="auto"/>
            <w:noWrap/>
            <w:vAlign w:val="center"/>
            <w:hideMark/>
          </w:tcPr>
          <w:p w14:paraId="00805A27" w14:textId="77777777" w:rsidR="00726C07" w:rsidRPr="00726C07" w:rsidRDefault="00726C07" w:rsidP="00726C07">
            <w:pPr>
              <w:spacing w:after="0" w:line="240" w:lineRule="auto"/>
              <w:jc w:val="right"/>
              <w:rPr>
                <w:rFonts w:eastAsia="Times New Roman" w:cs="Calibri"/>
                <w:color w:val="000000"/>
                <w:sz w:val="16"/>
                <w:szCs w:val="16"/>
                <w:lang w:eastAsia="es-MX"/>
              </w:rPr>
            </w:pPr>
            <w:r w:rsidRPr="00726C07">
              <w:rPr>
                <w:rFonts w:eastAsia="Times New Roman" w:cs="Calibri"/>
                <w:color w:val="000000"/>
                <w:sz w:val="16"/>
                <w:szCs w:val="16"/>
                <w:lang w:eastAsia="es-MX"/>
              </w:rPr>
              <w:t>0</w:t>
            </w:r>
          </w:p>
        </w:tc>
      </w:tr>
      <w:tr w:rsidR="00726C07" w:rsidRPr="00726C07" w14:paraId="18B27F0B" w14:textId="77777777" w:rsidTr="00726C07">
        <w:trPr>
          <w:trHeight w:val="361"/>
        </w:trPr>
        <w:tc>
          <w:tcPr>
            <w:tcW w:w="3491" w:type="dxa"/>
            <w:tcBorders>
              <w:top w:val="nil"/>
              <w:left w:val="nil"/>
              <w:bottom w:val="nil"/>
              <w:right w:val="nil"/>
            </w:tcBorders>
            <w:shd w:val="clear" w:color="auto" w:fill="auto"/>
            <w:noWrap/>
            <w:vAlign w:val="bottom"/>
            <w:hideMark/>
          </w:tcPr>
          <w:p w14:paraId="7D9781CD" w14:textId="77777777" w:rsidR="00726C07" w:rsidRPr="00726C07" w:rsidRDefault="00726C07" w:rsidP="00726C07">
            <w:pPr>
              <w:spacing w:after="0" w:line="240" w:lineRule="auto"/>
              <w:jc w:val="right"/>
              <w:rPr>
                <w:rFonts w:eastAsia="Times New Roman" w:cs="Calibri"/>
                <w:color w:val="000000"/>
                <w:sz w:val="16"/>
                <w:szCs w:val="16"/>
                <w:lang w:eastAsia="es-MX"/>
              </w:rPr>
            </w:pPr>
          </w:p>
        </w:tc>
        <w:tc>
          <w:tcPr>
            <w:tcW w:w="3560" w:type="dxa"/>
            <w:tcBorders>
              <w:top w:val="nil"/>
              <w:left w:val="nil"/>
              <w:bottom w:val="nil"/>
              <w:right w:val="nil"/>
            </w:tcBorders>
            <w:shd w:val="clear" w:color="auto" w:fill="auto"/>
            <w:noWrap/>
            <w:vAlign w:val="bottom"/>
            <w:hideMark/>
          </w:tcPr>
          <w:p w14:paraId="385B9F0B" w14:textId="77777777" w:rsidR="00726C07" w:rsidRPr="00726C07" w:rsidRDefault="00726C07" w:rsidP="00726C07">
            <w:pPr>
              <w:spacing w:after="0" w:line="240" w:lineRule="auto"/>
              <w:rPr>
                <w:rFonts w:ascii="Times New Roman" w:eastAsia="Times New Roman" w:hAnsi="Times New Roman"/>
                <w:sz w:val="20"/>
                <w:szCs w:val="20"/>
                <w:lang w:eastAsia="es-MX"/>
              </w:rPr>
            </w:pPr>
          </w:p>
        </w:tc>
        <w:tc>
          <w:tcPr>
            <w:tcW w:w="2415" w:type="dxa"/>
            <w:tcBorders>
              <w:top w:val="nil"/>
              <w:left w:val="nil"/>
              <w:bottom w:val="nil"/>
              <w:right w:val="nil"/>
            </w:tcBorders>
            <w:shd w:val="clear" w:color="auto" w:fill="auto"/>
            <w:noWrap/>
            <w:vAlign w:val="bottom"/>
            <w:hideMark/>
          </w:tcPr>
          <w:p w14:paraId="2DF12F5B" w14:textId="77777777" w:rsidR="00726C07" w:rsidRPr="00726C07" w:rsidRDefault="00726C07" w:rsidP="00726C07">
            <w:pPr>
              <w:spacing w:after="0" w:line="240" w:lineRule="auto"/>
              <w:rPr>
                <w:rFonts w:ascii="Times New Roman" w:eastAsia="Times New Roman" w:hAnsi="Times New Roman"/>
                <w:sz w:val="20"/>
                <w:szCs w:val="20"/>
                <w:lang w:eastAsia="es-MX"/>
              </w:rPr>
            </w:pPr>
          </w:p>
        </w:tc>
      </w:tr>
      <w:tr w:rsidR="00726C07" w:rsidRPr="00726C07" w14:paraId="4E953D78" w14:textId="77777777" w:rsidTr="00726C07">
        <w:trPr>
          <w:trHeight w:val="361"/>
        </w:trPr>
        <w:tc>
          <w:tcPr>
            <w:tcW w:w="7052" w:type="dxa"/>
            <w:gridSpan w:val="2"/>
            <w:tcBorders>
              <w:top w:val="nil"/>
              <w:left w:val="nil"/>
              <w:bottom w:val="nil"/>
              <w:right w:val="nil"/>
            </w:tcBorders>
            <w:shd w:val="clear" w:color="000000" w:fill="EE0000"/>
            <w:noWrap/>
            <w:vAlign w:val="center"/>
            <w:hideMark/>
          </w:tcPr>
          <w:p w14:paraId="12C07954" w14:textId="77777777" w:rsidR="00726C07" w:rsidRPr="00726C07" w:rsidRDefault="00726C07" w:rsidP="00726C07">
            <w:pPr>
              <w:spacing w:after="0" w:line="240" w:lineRule="auto"/>
              <w:rPr>
                <w:rFonts w:eastAsia="Times New Roman" w:cs="Calibri"/>
                <w:color w:val="FFFFFF"/>
                <w:sz w:val="16"/>
                <w:szCs w:val="16"/>
                <w:lang w:eastAsia="es-MX"/>
              </w:rPr>
            </w:pPr>
            <w:r w:rsidRPr="00726C07">
              <w:rPr>
                <w:rFonts w:eastAsia="Times New Roman" w:cs="Calibri"/>
                <w:color w:val="FFFFFF"/>
                <w:sz w:val="16"/>
                <w:szCs w:val="16"/>
                <w:lang w:eastAsia="es-MX"/>
              </w:rPr>
              <w:t>TOTAL  INGRESOS</w:t>
            </w:r>
          </w:p>
        </w:tc>
        <w:tc>
          <w:tcPr>
            <w:tcW w:w="2415" w:type="dxa"/>
            <w:tcBorders>
              <w:top w:val="nil"/>
              <w:left w:val="nil"/>
              <w:bottom w:val="nil"/>
              <w:right w:val="nil"/>
            </w:tcBorders>
            <w:shd w:val="clear" w:color="000000" w:fill="EE0000"/>
            <w:noWrap/>
            <w:vAlign w:val="center"/>
            <w:hideMark/>
          </w:tcPr>
          <w:p w14:paraId="7CFB450F" w14:textId="77777777" w:rsidR="00726C07" w:rsidRPr="00726C07" w:rsidRDefault="00726C07" w:rsidP="00726C07">
            <w:pPr>
              <w:spacing w:after="0" w:line="240" w:lineRule="auto"/>
              <w:jc w:val="right"/>
              <w:rPr>
                <w:rFonts w:eastAsia="Times New Roman" w:cs="Calibri"/>
                <w:color w:val="FFFFFF"/>
                <w:sz w:val="16"/>
                <w:szCs w:val="16"/>
                <w:lang w:eastAsia="es-MX"/>
              </w:rPr>
            </w:pPr>
            <w:r w:rsidRPr="00726C07">
              <w:rPr>
                <w:rFonts w:eastAsia="Times New Roman" w:cs="Calibri"/>
                <w:color w:val="FFFFFF"/>
                <w:sz w:val="16"/>
                <w:szCs w:val="16"/>
                <w:lang w:eastAsia="es-MX"/>
              </w:rPr>
              <w:t>85,773,489.00</w:t>
            </w:r>
          </w:p>
        </w:tc>
      </w:tr>
    </w:tbl>
    <w:p w14:paraId="34FACE5A" w14:textId="77777777" w:rsidR="00726C07" w:rsidRPr="004F664B" w:rsidRDefault="00726C07" w:rsidP="00726C07">
      <w:pPr>
        <w:pStyle w:val="Prrafodelista"/>
        <w:tabs>
          <w:tab w:val="left" w:leader="underscore" w:pos="9639"/>
        </w:tabs>
        <w:spacing w:after="0" w:line="240" w:lineRule="auto"/>
        <w:jc w:val="both"/>
        <w:rPr>
          <w:rFonts w:cs="Calibri"/>
        </w:rPr>
      </w:pPr>
    </w:p>
    <w:p w14:paraId="28726019" w14:textId="77777777" w:rsidR="0073602C" w:rsidRPr="0073602C" w:rsidRDefault="0073602C" w:rsidP="0073602C">
      <w:pPr>
        <w:pStyle w:val="Prrafodelista"/>
        <w:tabs>
          <w:tab w:val="left" w:leader="underscore" w:pos="9639"/>
        </w:tabs>
        <w:spacing w:after="0" w:line="240" w:lineRule="auto"/>
        <w:jc w:val="both"/>
        <w:rPr>
          <w:rFonts w:cs="Calibri"/>
          <w:highlight w:val="yellow"/>
        </w:rPr>
      </w:pPr>
    </w:p>
    <w:p w14:paraId="7F7B92D6" w14:textId="4851DA72" w:rsidR="0073602C" w:rsidRDefault="0073602C" w:rsidP="00CB41C4">
      <w:pPr>
        <w:tabs>
          <w:tab w:val="left" w:leader="underscore" w:pos="9639"/>
        </w:tabs>
        <w:spacing w:after="0" w:line="240" w:lineRule="auto"/>
        <w:jc w:val="both"/>
        <w:rPr>
          <w:rFonts w:cs="Calibri"/>
        </w:rPr>
      </w:pPr>
    </w:p>
    <w:p w14:paraId="111078E5" w14:textId="77777777" w:rsidR="00260039" w:rsidRPr="00E74967" w:rsidRDefault="00260039" w:rsidP="00CB41C4">
      <w:pPr>
        <w:tabs>
          <w:tab w:val="left" w:leader="underscore" w:pos="9639"/>
        </w:tabs>
        <w:spacing w:after="0" w:line="240" w:lineRule="auto"/>
        <w:jc w:val="both"/>
        <w:rPr>
          <w:rFonts w:cs="Calibri"/>
        </w:rPr>
      </w:pPr>
    </w:p>
    <w:p w14:paraId="3A552BB5" w14:textId="2C09652F" w:rsidR="00066EC5" w:rsidRPr="00E74967" w:rsidRDefault="00066EC5" w:rsidP="00CB41C4">
      <w:pPr>
        <w:tabs>
          <w:tab w:val="left" w:leader="underscore" w:pos="9639"/>
        </w:tabs>
        <w:spacing w:after="0" w:line="240" w:lineRule="auto"/>
        <w:jc w:val="both"/>
        <w:rPr>
          <w:rFonts w:cs="Calibri"/>
        </w:rPr>
      </w:pPr>
    </w:p>
    <w:p w14:paraId="36C23337"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Proyección de la recaudación e ingresos en el mediano plazo:</w:t>
      </w:r>
    </w:p>
    <w:p w14:paraId="7C4CE7E2" w14:textId="5BE21151" w:rsidR="007D1E76" w:rsidRPr="004F664B" w:rsidRDefault="007D1E76" w:rsidP="00CB41C4">
      <w:pPr>
        <w:tabs>
          <w:tab w:val="left" w:leader="underscore" w:pos="9639"/>
        </w:tabs>
        <w:spacing w:after="0" w:line="240" w:lineRule="auto"/>
        <w:jc w:val="both"/>
        <w:rPr>
          <w:rFonts w:cs="Calibri"/>
        </w:rPr>
      </w:pPr>
    </w:p>
    <w:p w14:paraId="675CEF7B" w14:textId="7641B4F9"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pues solo se contempla el reconocimiento inflacionario.</w:t>
      </w:r>
    </w:p>
    <w:p w14:paraId="2D68C3FC" w14:textId="77777777" w:rsidR="007D1E76" w:rsidRPr="004F664B" w:rsidRDefault="007D1E76" w:rsidP="000C3365">
      <w:pPr>
        <w:pStyle w:val="Ttulo2"/>
        <w:rPr>
          <w:rFonts w:asciiTheme="minorHAnsi" w:hAnsiTheme="minorHAnsi" w:cstheme="minorHAnsi"/>
          <w:b/>
          <w:color w:val="auto"/>
          <w:sz w:val="22"/>
        </w:rPr>
      </w:pPr>
      <w:bookmarkStart w:id="10" w:name="_Toc508279631"/>
      <w:r w:rsidRPr="004F664B">
        <w:rPr>
          <w:rFonts w:asciiTheme="minorHAnsi" w:hAnsiTheme="minorHAnsi" w:cstheme="minorHAnsi"/>
          <w:b/>
          <w:color w:val="auto"/>
          <w:sz w:val="22"/>
        </w:rPr>
        <w:t>11. Información sobre la Deuda y el R</w:t>
      </w:r>
      <w:r w:rsidR="005E231E" w:rsidRPr="004F664B">
        <w:rPr>
          <w:rFonts w:asciiTheme="minorHAnsi" w:hAnsiTheme="minorHAnsi" w:cstheme="minorHAnsi"/>
          <w:b/>
          <w:color w:val="auto"/>
          <w:sz w:val="22"/>
        </w:rPr>
        <w:t>eporte Analítico de la Deuda:</w:t>
      </w:r>
      <w:bookmarkEnd w:id="10"/>
    </w:p>
    <w:p w14:paraId="27337031" w14:textId="77777777" w:rsidR="007D1E76" w:rsidRPr="004F664B" w:rsidRDefault="007D1E76" w:rsidP="00CB41C4">
      <w:pPr>
        <w:tabs>
          <w:tab w:val="left" w:leader="underscore" w:pos="9639"/>
        </w:tabs>
        <w:spacing w:after="0" w:line="240" w:lineRule="auto"/>
        <w:jc w:val="both"/>
        <w:rPr>
          <w:rFonts w:cs="Calibri"/>
        </w:rPr>
      </w:pPr>
    </w:p>
    <w:p w14:paraId="7B63D2E0" w14:textId="5CFBCA90"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Utilizar al menos los siguientes indicadores: deuda respecto al PIB y deuda respecto a la recaudación tomando, como mínimo, un período igual o menor a 5 años.</w:t>
      </w:r>
    </w:p>
    <w:p w14:paraId="4296D1F3" w14:textId="77777777" w:rsidR="00066EC5" w:rsidRPr="004F664B" w:rsidRDefault="00066EC5" w:rsidP="00CB41C4">
      <w:pPr>
        <w:tabs>
          <w:tab w:val="left" w:leader="underscore" w:pos="9639"/>
        </w:tabs>
        <w:spacing w:after="0" w:line="240" w:lineRule="auto"/>
        <w:jc w:val="both"/>
        <w:rPr>
          <w:rFonts w:cs="Calibri"/>
        </w:rPr>
      </w:pPr>
    </w:p>
    <w:p w14:paraId="7019F125" w14:textId="709C70B6"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tener deudas.</w:t>
      </w:r>
    </w:p>
    <w:p w14:paraId="09E9F99F" w14:textId="77777777" w:rsidR="00066EC5" w:rsidRPr="004F664B" w:rsidRDefault="00066EC5" w:rsidP="00CB41C4">
      <w:pPr>
        <w:tabs>
          <w:tab w:val="left" w:leader="underscore" w:pos="9639"/>
        </w:tabs>
        <w:spacing w:after="0" w:line="240" w:lineRule="auto"/>
        <w:jc w:val="both"/>
        <w:rPr>
          <w:rFonts w:cs="Calibri"/>
        </w:rPr>
      </w:pPr>
    </w:p>
    <w:p w14:paraId="26034E41"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Información de manera agrupada por tipo de valor gubernamental o instrumento financiero en la que se considere</w:t>
      </w:r>
      <w:r w:rsidR="001973A2" w:rsidRPr="004F664B">
        <w:rPr>
          <w:rFonts w:cs="Calibri"/>
        </w:rPr>
        <w:t>n</w:t>
      </w:r>
      <w:r w:rsidRPr="004F664B">
        <w:rPr>
          <w:rFonts w:cs="Calibri"/>
        </w:rPr>
        <w:t xml:space="preserve"> intereses, comisiones, tasa, perfil de vencimiento y otros gastos de la deuda.</w:t>
      </w:r>
    </w:p>
    <w:p w14:paraId="2B426A1A" w14:textId="77777777" w:rsidR="00066EC5" w:rsidRPr="004F664B" w:rsidRDefault="00066EC5" w:rsidP="00CB41C4">
      <w:pPr>
        <w:tabs>
          <w:tab w:val="left" w:leader="underscore" w:pos="9639"/>
        </w:tabs>
        <w:spacing w:after="0" w:line="240" w:lineRule="auto"/>
        <w:jc w:val="both"/>
        <w:rPr>
          <w:rFonts w:cs="Calibri"/>
        </w:rPr>
      </w:pPr>
    </w:p>
    <w:p w14:paraId="4841D215" w14:textId="463AEC4F"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tener valores gubernamentales.</w:t>
      </w:r>
    </w:p>
    <w:p w14:paraId="67DDEBBA" w14:textId="7FB818AA" w:rsidR="007D1E76" w:rsidRPr="004F664B" w:rsidRDefault="007D1E76" w:rsidP="00CB41C4">
      <w:pPr>
        <w:tabs>
          <w:tab w:val="left" w:leader="underscore" w:pos="9639"/>
        </w:tabs>
        <w:spacing w:after="0" w:line="240" w:lineRule="auto"/>
        <w:jc w:val="both"/>
        <w:rPr>
          <w:rFonts w:cs="Calibri"/>
        </w:rPr>
      </w:pPr>
      <w:r w:rsidRPr="004F664B">
        <w:rPr>
          <w:rFonts w:cs="Calibri"/>
        </w:rPr>
        <w:t xml:space="preserve">* Se </w:t>
      </w:r>
      <w:r w:rsidR="000C3365" w:rsidRPr="004F664B">
        <w:rPr>
          <w:rFonts w:cs="Calibri"/>
        </w:rPr>
        <w:t>anexará</w:t>
      </w:r>
      <w:r w:rsidRPr="004F664B">
        <w:rPr>
          <w:rFonts w:cs="Calibri"/>
        </w:rPr>
        <w:t xml:space="preserve"> la informació</w:t>
      </w:r>
      <w:r w:rsidR="005E231E" w:rsidRPr="004F664B">
        <w:rPr>
          <w:rFonts w:cs="Calibri"/>
        </w:rPr>
        <w:t>n en las notas de desglose.</w:t>
      </w:r>
    </w:p>
    <w:p w14:paraId="47A92FC9" w14:textId="77777777" w:rsidR="007D1E76" w:rsidRPr="004F664B" w:rsidRDefault="007D1E76" w:rsidP="00CB41C4">
      <w:pPr>
        <w:tabs>
          <w:tab w:val="left" w:leader="underscore" w:pos="9639"/>
        </w:tabs>
        <w:spacing w:after="0" w:line="240" w:lineRule="auto"/>
        <w:jc w:val="both"/>
        <w:rPr>
          <w:rFonts w:cs="Calibri"/>
        </w:rPr>
      </w:pPr>
    </w:p>
    <w:p w14:paraId="409B1D78" w14:textId="77777777" w:rsidR="007D1E76" w:rsidRPr="004F664B" w:rsidRDefault="007D1E76" w:rsidP="00CB41C4">
      <w:pPr>
        <w:tabs>
          <w:tab w:val="left" w:leader="underscore" w:pos="9639"/>
        </w:tabs>
        <w:spacing w:after="0" w:line="240" w:lineRule="auto"/>
        <w:jc w:val="both"/>
        <w:rPr>
          <w:rFonts w:cs="Calibri"/>
        </w:rPr>
      </w:pPr>
    </w:p>
    <w:p w14:paraId="19C64A34" w14:textId="77777777" w:rsidR="007D1E76" w:rsidRPr="004F664B" w:rsidRDefault="007D1E76" w:rsidP="000C3365">
      <w:pPr>
        <w:pStyle w:val="Ttulo2"/>
        <w:rPr>
          <w:rFonts w:asciiTheme="minorHAnsi" w:hAnsiTheme="minorHAnsi" w:cstheme="minorHAnsi"/>
          <w:b/>
          <w:color w:val="auto"/>
          <w:sz w:val="22"/>
        </w:rPr>
      </w:pPr>
      <w:bookmarkStart w:id="11" w:name="_Toc508279632"/>
      <w:r w:rsidRPr="004F664B">
        <w:rPr>
          <w:rFonts w:asciiTheme="minorHAnsi" w:hAnsiTheme="minorHAnsi" w:cstheme="minorHAnsi"/>
          <w:b/>
          <w:color w:val="auto"/>
          <w:sz w:val="22"/>
        </w:rPr>
        <w:t>12.</w:t>
      </w:r>
      <w:r w:rsidR="005E231E" w:rsidRPr="004F664B">
        <w:rPr>
          <w:rFonts w:asciiTheme="minorHAnsi" w:hAnsiTheme="minorHAnsi" w:cstheme="minorHAnsi"/>
          <w:b/>
          <w:color w:val="auto"/>
          <w:sz w:val="22"/>
        </w:rPr>
        <w:t xml:space="preserve"> Calificaciones otorgadas:</w:t>
      </w:r>
      <w:bookmarkEnd w:id="11"/>
    </w:p>
    <w:p w14:paraId="67197CE9" w14:textId="77777777" w:rsidR="007D1E76" w:rsidRPr="004F664B" w:rsidRDefault="007D1E76" w:rsidP="00CB41C4">
      <w:pPr>
        <w:tabs>
          <w:tab w:val="left" w:leader="underscore" w:pos="9639"/>
        </w:tabs>
        <w:spacing w:after="0" w:line="240" w:lineRule="auto"/>
        <w:jc w:val="both"/>
        <w:rPr>
          <w:rFonts w:cs="Calibri"/>
        </w:rPr>
      </w:pPr>
    </w:p>
    <w:p w14:paraId="57D9F68C"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Informar, tanto del ente público como cualquier transacción realizada, que haya sido sujeta a una calificación crediticia:</w:t>
      </w:r>
    </w:p>
    <w:p w14:paraId="6B02EAB0" w14:textId="493A9529" w:rsidR="007D1E76" w:rsidRPr="004F664B" w:rsidRDefault="007D1E76" w:rsidP="00CB41C4">
      <w:pPr>
        <w:tabs>
          <w:tab w:val="left" w:leader="underscore" w:pos="9639"/>
        </w:tabs>
        <w:spacing w:after="0" w:line="240" w:lineRule="auto"/>
        <w:jc w:val="both"/>
        <w:rPr>
          <w:rFonts w:cs="Calibri"/>
        </w:rPr>
      </w:pPr>
    </w:p>
    <w:p w14:paraId="2FBFDE92" w14:textId="12D31947" w:rsidR="00066EC5" w:rsidRPr="004F664B" w:rsidRDefault="00066EC5" w:rsidP="00066EC5">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tener créditos.</w:t>
      </w:r>
    </w:p>
    <w:p w14:paraId="677933AA" w14:textId="77777777" w:rsidR="00066EC5" w:rsidRPr="004F664B" w:rsidRDefault="00066EC5" w:rsidP="00CB41C4">
      <w:pPr>
        <w:tabs>
          <w:tab w:val="left" w:leader="underscore" w:pos="9639"/>
        </w:tabs>
        <w:spacing w:after="0" w:line="240" w:lineRule="auto"/>
        <w:jc w:val="both"/>
        <w:rPr>
          <w:rFonts w:cs="Calibri"/>
        </w:rPr>
      </w:pPr>
    </w:p>
    <w:p w14:paraId="69F25506" w14:textId="77777777" w:rsidR="007D1E76" w:rsidRPr="004F664B" w:rsidRDefault="007D1E76" w:rsidP="00CB41C4">
      <w:pPr>
        <w:tabs>
          <w:tab w:val="left" w:leader="underscore" w:pos="9639"/>
        </w:tabs>
        <w:spacing w:after="0" w:line="240" w:lineRule="auto"/>
        <w:jc w:val="both"/>
        <w:rPr>
          <w:rFonts w:cs="Calibri"/>
        </w:rPr>
      </w:pPr>
    </w:p>
    <w:p w14:paraId="10B4C763" w14:textId="77777777" w:rsidR="007D1E76" w:rsidRPr="004F664B" w:rsidRDefault="007D1E76" w:rsidP="000C3365">
      <w:pPr>
        <w:pStyle w:val="Ttulo2"/>
        <w:rPr>
          <w:rFonts w:asciiTheme="minorHAnsi" w:hAnsiTheme="minorHAnsi" w:cstheme="minorHAnsi"/>
          <w:b/>
          <w:color w:val="auto"/>
          <w:sz w:val="22"/>
        </w:rPr>
      </w:pPr>
      <w:bookmarkStart w:id="12" w:name="_Toc508279633"/>
      <w:r w:rsidRPr="004F664B">
        <w:rPr>
          <w:rFonts w:asciiTheme="minorHAnsi" w:hAnsiTheme="minorHAnsi" w:cstheme="minorHAnsi"/>
          <w:b/>
          <w:color w:val="auto"/>
          <w:sz w:val="22"/>
        </w:rPr>
        <w:t>13. Proceso de Mejora:</w:t>
      </w:r>
      <w:bookmarkEnd w:id="12"/>
    </w:p>
    <w:p w14:paraId="0251CC47" w14:textId="77777777" w:rsidR="007D1E76" w:rsidRPr="004F664B" w:rsidRDefault="007D1E76" w:rsidP="00CB41C4">
      <w:pPr>
        <w:tabs>
          <w:tab w:val="left" w:leader="underscore" w:pos="9639"/>
        </w:tabs>
        <w:spacing w:after="0" w:line="240" w:lineRule="auto"/>
        <w:jc w:val="both"/>
        <w:rPr>
          <w:rFonts w:cs="Calibri"/>
        </w:rPr>
      </w:pPr>
    </w:p>
    <w:p w14:paraId="171672D2"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informará de:</w:t>
      </w:r>
    </w:p>
    <w:p w14:paraId="533FB084" w14:textId="77777777" w:rsidR="007D1E76" w:rsidRPr="004F664B" w:rsidRDefault="007D1E76" w:rsidP="00CB41C4">
      <w:pPr>
        <w:tabs>
          <w:tab w:val="left" w:leader="underscore" w:pos="9639"/>
        </w:tabs>
        <w:spacing w:after="0" w:line="240" w:lineRule="auto"/>
        <w:jc w:val="both"/>
        <w:rPr>
          <w:rFonts w:cs="Calibri"/>
        </w:rPr>
      </w:pPr>
    </w:p>
    <w:p w14:paraId="4D639AB5" w14:textId="77777777" w:rsidR="007D1E76" w:rsidRPr="004F664B" w:rsidRDefault="007D1E76" w:rsidP="00CB41C4">
      <w:pPr>
        <w:tabs>
          <w:tab w:val="left" w:leader="underscore" w:pos="9639"/>
        </w:tabs>
        <w:spacing w:after="0" w:line="240" w:lineRule="auto"/>
        <w:jc w:val="both"/>
        <w:rPr>
          <w:rFonts w:cs="Calibri"/>
        </w:rPr>
      </w:pPr>
      <w:r w:rsidRPr="004F664B">
        <w:rPr>
          <w:rFonts w:cs="Calibri"/>
          <w:b/>
        </w:rPr>
        <w:t>a)</w:t>
      </w:r>
      <w:r w:rsidRPr="004F664B">
        <w:rPr>
          <w:rFonts w:cs="Calibri"/>
        </w:rPr>
        <w:t xml:space="preserve"> Principales Políticas de control interno:</w:t>
      </w:r>
    </w:p>
    <w:p w14:paraId="61951035" w14:textId="77777777" w:rsidR="00066EC5" w:rsidRPr="004F664B" w:rsidRDefault="00066EC5" w:rsidP="00CB41C4">
      <w:pPr>
        <w:tabs>
          <w:tab w:val="left" w:leader="underscore" w:pos="9639"/>
        </w:tabs>
        <w:spacing w:after="0" w:line="240" w:lineRule="auto"/>
        <w:jc w:val="both"/>
        <w:rPr>
          <w:rFonts w:cs="Calibri"/>
          <w:b/>
        </w:rPr>
      </w:pPr>
    </w:p>
    <w:p w14:paraId="368D19C8" w14:textId="77777777" w:rsidR="00066EC5" w:rsidRPr="004F664B" w:rsidRDefault="00066EC5" w:rsidP="00066EC5">
      <w:pPr>
        <w:jc w:val="both"/>
        <w:rPr>
          <w:rFonts w:ascii="Arial" w:hAnsi="Arial" w:cs="Arial"/>
          <w:sz w:val="20"/>
          <w:szCs w:val="20"/>
        </w:rPr>
      </w:pPr>
      <w:r w:rsidRPr="004F664B">
        <w:rPr>
          <w:rFonts w:ascii="Arial" w:hAnsi="Arial" w:cs="Arial"/>
          <w:sz w:val="20"/>
          <w:szCs w:val="20"/>
        </w:rPr>
        <w:t>En Proceso se tiene un avance del 90%</w:t>
      </w:r>
    </w:p>
    <w:p w14:paraId="23DBAAE8" w14:textId="77777777" w:rsidR="00066EC5" w:rsidRPr="004F664B" w:rsidRDefault="00066EC5" w:rsidP="00CB41C4">
      <w:pPr>
        <w:tabs>
          <w:tab w:val="left" w:leader="underscore" w:pos="9639"/>
        </w:tabs>
        <w:spacing w:after="0" w:line="240" w:lineRule="auto"/>
        <w:jc w:val="both"/>
        <w:rPr>
          <w:rFonts w:cs="Calibri"/>
          <w:b/>
        </w:rPr>
      </w:pPr>
    </w:p>
    <w:p w14:paraId="59CFF4B2" w14:textId="2E9BA37C" w:rsidR="007D1E76" w:rsidRPr="004F664B" w:rsidRDefault="007D1E76" w:rsidP="00CB41C4">
      <w:pPr>
        <w:tabs>
          <w:tab w:val="left" w:leader="underscore" w:pos="9639"/>
        </w:tabs>
        <w:spacing w:after="0" w:line="240" w:lineRule="auto"/>
        <w:jc w:val="both"/>
        <w:rPr>
          <w:rFonts w:cs="Calibri"/>
        </w:rPr>
      </w:pPr>
      <w:r w:rsidRPr="004F664B">
        <w:rPr>
          <w:rFonts w:cs="Calibri"/>
          <w:b/>
        </w:rPr>
        <w:t>b)</w:t>
      </w:r>
      <w:r w:rsidRPr="004F664B">
        <w:rPr>
          <w:rFonts w:cs="Calibri"/>
        </w:rPr>
        <w:t xml:space="preserve"> Medidas de desempeño financiero, metas y alcance:</w:t>
      </w:r>
    </w:p>
    <w:p w14:paraId="1D09F0BA" w14:textId="77777777" w:rsidR="00066EC5" w:rsidRPr="004F664B" w:rsidRDefault="00066EC5" w:rsidP="00066EC5">
      <w:pPr>
        <w:tabs>
          <w:tab w:val="left" w:leader="underscore" w:pos="9639"/>
        </w:tabs>
        <w:spacing w:after="0" w:line="240" w:lineRule="auto"/>
        <w:jc w:val="both"/>
        <w:rPr>
          <w:rFonts w:cs="Calibri"/>
        </w:rPr>
      </w:pPr>
      <w:bookmarkStart w:id="13" w:name="_Toc508279634"/>
    </w:p>
    <w:p w14:paraId="4B9209CF" w14:textId="2DADA03D" w:rsidR="00066EC5" w:rsidRPr="004F664B" w:rsidRDefault="00066EC5" w:rsidP="00066EC5">
      <w:pPr>
        <w:jc w:val="both"/>
        <w:rPr>
          <w:rFonts w:ascii="Arial" w:hAnsi="Arial" w:cs="Arial"/>
          <w:sz w:val="20"/>
          <w:szCs w:val="20"/>
        </w:rPr>
      </w:pPr>
      <w:r w:rsidRPr="004F664B">
        <w:rPr>
          <w:rFonts w:ascii="Arial" w:hAnsi="Arial" w:cs="Arial"/>
          <w:sz w:val="20"/>
          <w:szCs w:val="20"/>
        </w:rPr>
        <w:t xml:space="preserve">Son los que se informa en el </w:t>
      </w:r>
      <w:r w:rsidR="003D5427" w:rsidRPr="003D5427">
        <w:rPr>
          <w:rFonts w:ascii="Arial" w:hAnsi="Arial" w:cs="Arial"/>
          <w:sz w:val="20"/>
          <w:szCs w:val="20"/>
        </w:rPr>
        <w:t>0333_INR_MLEO_BOM_2</w:t>
      </w:r>
      <w:r w:rsidR="00726C07">
        <w:rPr>
          <w:rFonts w:ascii="Arial" w:hAnsi="Arial" w:cs="Arial"/>
          <w:sz w:val="20"/>
          <w:szCs w:val="20"/>
        </w:rPr>
        <w:t>10</w:t>
      </w:r>
      <w:r w:rsidR="005D22F8">
        <w:rPr>
          <w:rFonts w:ascii="Arial" w:hAnsi="Arial" w:cs="Arial"/>
          <w:sz w:val="20"/>
          <w:szCs w:val="20"/>
        </w:rPr>
        <w:t>3</w:t>
      </w:r>
      <w:r w:rsidRPr="004F664B">
        <w:rPr>
          <w:rFonts w:ascii="Arial" w:hAnsi="Arial" w:cs="Arial"/>
          <w:sz w:val="20"/>
          <w:szCs w:val="20"/>
        </w:rPr>
        <w:t xml:space="preserve"> del ejercicio 20</w:t>
      </w:r>
      <w:r w:rsidR="000A0D42">
        <w:rPr>
          <w:rFonts w:ascii="Arial" w:hAnsi="Arial" w:cs="Arial"/>
          <w:sz w:val="20"/>
          <w:szCs w:val="20"/>
        </w:rPr>
        <w:t>2</w:t>
      </w:r>
      <w:r w:rsidR="00D23A8A">
        <w:rPr>
          <w:rFonts w:ascii="Arial" w:hAnsi="Arial" w:cs="Arial"/>
          <w:sz w:val="20"/>
          <w:szCs w:val="20"/>
        </w:rPr>
        <w:t>1</w:t>
      </w:r>
    </w:p>
    <w:p w14:paraId="31595802" w14:textId="77777777" w:rsidR="00066EC5" w:rsidRPr="004F664B" w:rsidRDefault="00066EC5" w:rsidP="00066EC5">
      <w:pPr>
        <w:tabs>
          <w:tab w:val="left" w:leader="underscore" w:pos="9639"/>
        </w:tabs>
        <w:spacing w:after="0" w:line="240" w:lineRule="auto"/>
        <w:jc w:val="both"/>
        <w:rPr>
          <w:rFonts w:asciiTheme="minorHAnsi" w:hAnsiTheme="minorHAnsi" w:cstheme="minorHAnsi"/>
          <w:b/>
        </w:rPr>
      </w:pPr>
    </w:p>
    <w:p w14:paraId="3D010C2A" w14:textId="2164C153" w:rsidR="007D1E76" w:rsidRPr="004F664B" w:rsidRDefault="007D1E76" w:rsidP="00066EC5">
      <w:pPr>
        <w:tabs>
          <w:tab w:val="left" w:leader="underscore" w:pos="9639"/>
        </w:tabs>
        <w:spacing w:after="0" w:line="240" w:lineRule="auto"/>
        <w:jc w:val="both"/>
        <w:rPr>
          <w:rFonts w:asciiTheme="minorHAnsi" w:hAnsiTheme="minorHAnsi" w:cstheme="minorHAnsi"/>
          <w:b/>
        </w:rPr>
      </w:pPr>
      <w:r w:rsidRPr="004F664B">
        <w:rPr>
          <w:rFonts w:asciiTheme="minorHAnsi" w:hAnsiTheme="minorHAnsi" w:cstheme="minorHAnsi"/>
          <w:b/>
        </w:rPr>
        <w:t>1</w:t>
      </w:r>
      <w:r w:rsidR="005E231E" w:rsidRPr="004F664B">
        <w:rPr>
          <w:rFonts w:asciiTheme="minorHAnsi" w:hAnsiTheme="minorHAnsi" w:cstheme="minorHAnsi"/>
          <w:b/>
        </w:rPr>
        <w:t>4. Información por Segmentos:</w:t>
      </w:r>
      <w:bookmarkEnd w:id="13"/>
    </w:p>
    <w:p w14:paraId="6C3C6A04" w14:textId="77777777" w:rsidR="007D1E76" w:rsidRPr="004F664B" w:rsidRDefault="007D1E76" w:rsidP="00CB41C4">
      <w:pPr>
        <w:tabs>
          <w:tab w:val="left" w:leader="underscore" w:pos="9639"/>
        </w:tabs>
        <w:spacing w:after="0" w:line="240" w:lineRule="auto"/>
        <w:jc w:val="both"/>
        <w:rPr>
          <w:rFonts w:cs="Calibri"/>
        </w:rPr>
      </w:pPr>
    </w:p>
    <w:p w14:paraId="64BC1596"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4F664B" w:rsidRDefault="007D1E76" w:rsidP="00CB41C4">
      <w:pPr>
        <w:tabs>
          <w:tab w:val="left" w:leader="underscore" w:pos="9639"/>
        </w:tabs>
        <w:spacing w:after="0" w:line="240" w:lineRule="auto"/>
        <w:jc w:val="both"/>
        <w:rPr>
          <w:rFonts w:cs="Calibri"/>
        </w:rPr>
      </w:pPr>
    </w:p>
    <w:p w14:paraId="54078A60"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Consecuentemente, esta información contribuye al análisis más preciso de la situación financiera, grados y fuentes de riesgo y crec</w:t>
      </w:r>
      <w:r w:rsidR="005E231E" w:rsidRPr="004F664B">
        <w:rPr>
          <w:rFonts w:cs="Calibri"/>
        </w:rPr>
        <w:t>imiento potencial de negocio.</w:t>
      </w:r>
    </w:p>
    <w:p w14:paraId="4054793D" w14:textId="77777777" w:rsidR="007D1E76" w:rsidRPr="004F664B" w:rsidRDefault="007D1E76" w:rsidP="00CB41C4">
      <w:pPr>
        <w:tabs>
          <w:tab w:val="left" w:leader="underscore" w:pos="9639"/>
        </w:tabs>
        <w:spacing w:after="0" w:line="240" w:lineRule="auto"/>
        <w:jc w:val="both"/>
        <w:rPr>
          <w:rFonts w:cs="Calibri"/>
        </w:rPr>
      </w:pPr>
    </w:p>
    <w:p w14:paraId="5D1E0602" w14:textId="77777777" w:rsidR="00066EC5" w:rsidRPr="004F664B" w:rsidRDefault="00066EC5" w:rsidP="00066EC5">
      <w:pPr>
        <w:jc w:val="both"/>
        <w:rPr>
          <w:rFonts w:ascii="Arial" w:hAnsi="Arial" w:cs="Arial"/>
          <w:sz w:val="20"/>
          <w:szCs w:val="20"/>
        </w:rPr>
      </w:pPr>
      <w:r w:rsidRPr="004F664B">
        <w:rPr>
          <w:rFonts w:ascii="Arial" w:hAnsi="Arial" w:cs="Arial"/>
          <w:sz w:val="20"/>
          <w:szCs w:val="20"/>
        </w:rPr>
        <w:t>Nada que manifestar</w:t>
      </w:r>
    </w:p>
    <w:p w14:paraId="5CE772DA" w14:textId="77777777" w:rsidR="007D1E76" w:rsidRPr="004F664B" w:rsidRDefault="007D1E76" w:rsidP="000C3365">
      <w:pPr>
        <w:pStyle w:val="Ttulo2"/>
        <w:rPr>
          <w:rFonts w:asciiTheme="minorHAnsi" w:hAnsiTheme="minorHAnsi" w:cstheme="minorHAnsi"/>
          <w:b/>
          <w:color w:val="auto"/>
          <w:sz w:val="22"/>
        </w:rPr>
      </w:pPr>
      <w:bookmarkStart w:id="14" w:name="_Toc508279635"/>
      <w:r w:rsidRPr="004F664B">
        <w:rPr>
          <w:rFonts w:asciiTheme="minorHAnsi" w:hAnsiTheme="minorHAnsi" w:cstheme="minorHAnsi"/>
          <w:b/>
          <w:color w:val="auto"/>
          <w:sz w:val="22"/>
        </w:rPr>
        <w:t>15. E</w:t>
      </w:r>
      <w:r w:rsidR="005E231E" w:rsidRPr="004F664B">
        <w:rPr>
          <w:rFonts w:asciiTheme="minorHAnsi" w:hAnsiTheme="minorHAnsi" w:cstheme="minorHAnsi"/>
          <w:b/>
          <w:color w:val="auto"/>
          <w:sz w:val="22"/>
        </w:rPr>
        <w:t>ventos Posteriores al Cierre:</w:t>
      </w:r>
      <w:bookmarkEnd w:id="14"/>
    </w:p>
    <w:p w14:paraId="362DF4F4" w14:textId="77777777" w:rsidR="007D1E76" w:rsidRPr="004F664B" w:rsidRDefault="007D1E76" w:rsidP="00CB41C4">
      <w:pPr>
        <w:tabs>
          <w:tab w:val="left" w:leader="underscore" w:pos="9639"/>
        </w:tabs>
        <w:spacing w:after="0" w:line="240" w:lineRule="auto"/>
        <w:jc w:val="both"/>
        <w:rPr>
          <w:rFonts w:cs="Calibri"/>
        </w:rPr>
      </w:pPr>
    </w:p>
    <w:p w14:paraId="1C1B13BA" w14:textId="5C3D9965" w:rsidR="007D1E76" w:rsidRPr="004F664B" w:rsidRDefault="007D1E76" w:rsidP="00CB41C4">
      <w:pPr>
        <w:tabs>
          <w:tab w:val="left" w:leader="underscore" w:pos="9639"/>
        </w:tabs>
        <w:spacing w:after="0" w:line="240" w:lineRule="auto"/>
        <w:jc w:val="both"/>
        <w:rPr>
          <w:rFonts w:cs="Calibri"/>
        </w:rPr>
      </w:pPr>
      <w:r w:rsidRPr="004F664B">
        <w:rPr>
          <w:rFonts w:cs="Calibri"/>
        </w:rPr>
        <w:t xml:space="preserve">El ente público informará el efecto en sus estados financieros de aquellos hechos ocurridos en el período posterior al que informa, que proporcionan mayor evidencia sobre eventos que le </w:t>
      </w:r>
      <w:r w:rsidR="00765A1B" w:rsidRPr="004F664B">
        <w:rPr>
          <w:rFonts w:cs="Calibri"/>
        </w:rPr>
        <w:t>afectan económicamente</w:t>
      </w:r>
      <w:r w:rsidRPr="004F664B">
        <w:rPr>
          <w:rFonts w:cs="Calibri"/>
        </w:rPr>
        <w:t xml:space="preserve"> y que no se cono</w:t>
      </w:r>
      <w:r w:rsidR="005E231E" w:rsidRPr="004F664B">
        <w:rPr>
          <w:rFonts w:cs="Calibri"/>
        </w:rPr>
        <w:t>cían a la fecha de cierre.</w:t>
      </w:r>
      <w:r w:rsidR="005E231E" w:rsidRPr="004F664B">
        <w:rPr>
          <w:rFonts w:cs="Calibri"/>
        </w:rPr>
        <w:cr/>
      </w:r>
    </w:p>
    <w:p w14:paraId="3B05B89E" w14:textId="77777777" w:rsidR="007162EA" w:rsidRPr="004F664B" w:rsidRDefault="007162EA" w:rsidP="007162EA">
      <w:pPr>
        <w:jc w:val="both"/>
        <w:rPr>
          <w:rFonts w:ascii="Arial" w:hAnsi="Arial" w:cs="Arial"/>
          <w:sz w:val="20"/>
          <w:szCs w:val="20"/>
        </w:rPr>
      </w:pPr>
      <w:r w:rsidRPr="004F664B">
        <w:rPr>
          <w:rFonts w:ascii="Arial" w:hAnsi="Arial" w:cs="Arial"/>
          <w:sz w:val="20"/>
          <w:szCs w:val="20"/>
        </w:rPr>
        <w:t>Nada que manifestar</w:t>
      </w:r>
    </w:p>
    <w:p w14:paraId="55D08D4D" w14:textId="77777777" w:rsidR="007D1E76" w:rsidRPr="004F664B" w:rsidRDefault="007D1E76" w:rsidP="00CB41C4">
      <w:pPr>
        <w:tabs>
          <w:tab w:val="left" w:leader="underscore" w:pos="9639"/>
        </w:tabs>
        <w:spacing w:after="0" w:line="240" w:lineRule="auto"/>
        <w:jc w:val="both"/>
        <w:rPr>
          <w:rFonts w:cs="Calibri"/>
        </w:rPr>
      </w:pPr>
    </w:p>
    <w:p w14:paraId="3CC9AECC" w14:textId="77777777" w:rsidR="007D1E76" w:rsidRPr="004F664B" w:rsidRDefault="005E231E" w:rsidP="000C3365">
      <w:pPr>
        <w:pStyle w:val="Ttulo2"/>
        <w:rPr>
          <w:rFonts w:asciiTheme="minorHAnsi" w:hAnsiTheme="minorHAnsi" w:cstheme="minorHAnsi"/>
          <w:b/>
          <w:color w:val="auto"/>
          <w:sz w:val="22"/>
        </w:rPr>
      </w:pPr>
      <w:bookmarkStart w:id="15" w:name="_Toc508279636"/>
      <w:r w:rsidRPr="004F664B">
        <w:rPr>
          <w:rFonts w:asciiTheme="minorHAnsi" w:hAnsiTheme="minorHAnsi" w:cstheme="minorHAnsi"/>
          <w:b/>
          <w:color w:val="auto"/>
          <w:sz w:val="22"/>
        </w:rPr>
        <w:t>16. Partes Relacionadas:</w:t>
      </w:r>
      <w:bookmarkEnd w:id="15"/>
    </w:p>
    <w:p w14:paraId="20438A33" w14:textId="77777777" w:rsidR="007D1E76" w:rsidRPr="004F664B" w:rsidRDefault="007D1E76" w:rsidP="00CB41C4">
      <w:pPr>
        <w:tabs>
          <w:tab w:val="left" w:leader="underscore" w:pos="9639"/>
        </w:tabs>
        <w:spacing w:after="0" w:line="240" w:lineRule="auto"/>
        <w:jc w:val="both"/>
        <w:rPr>
          <w:rFonts w:cs="Calibri"/>
        </w:rPr>
      </w:pPr>
    </w:p>
    <w:p w14:paraId="5A1981F2" w14:textId="77777777" w:rsidR="007D1E76" w:rsidRPr="004F664B" w:rsidRDefault="007D1E76" w:rsidP="00CB41C4">
      <w:pPr>
        <w:tabs>
          <w:tab w:val="left" w:leader="underscore" w:pos="9639"/>
        </w:tabs>
        <w:spacing w:after="0" w:line="240" w:lineRule="auto"/>
        <w:jc w:val="both"/>
        <w:rPr>
          <w:rFonts w:cs="Calibri"/>
        </w:rPr>
      </w:pPr>
      <w:r w:rsidRPr="004F664B">
        <w:rPr>
          <w:rFonts w:cs="Calibri"/>
        </w:rPr>
        <w:t>Se debe establecer por escrito que no existen partes relacionadas que pudieran ejercer influencia significativa sobre la toma de decisiones financieras y operativas:</w:t>
      </w:r>
    </w:p>
    <w:p w14:paraId="1F9AFC54" w14:textId="799E27C5" w:rsidR="007D1E76" w:rsidRPr="004F664B" w:rsidRDefault="007D1E76" w:rsidP="00CB41C4">
      <w:pPr>
        <w:tabs>
          <w:tab w:val="left" w:leader="underscore" w:pos="9639"/>
        </w:tabs>
        <w:spacing w:after="0" w:line="240" w:lineRule="auto"/>
        <w:jc w:val="both"/>
        <w:rPr>
          <w:rFonts w:cs="Calibri"/>
        </w:rPr>
      </w:pPr>
    </w:p>
    <w:p w14:paraId="20837C36" w14:textId="1AA5A22D" w:rsidR="007162EA" w:rsidRPr="004F664B" w:rsidRDefault="007162EA" w:rsidP="007162EA">
      <w:pPr>
        <w:jc w:val="both"/>
        <w:rPr>
          <w:rFonts w:ascii="Arial" w:hAnsi="Arial" w:cs="Arial"/>
          <w:sz w:val="20"/>
          <w:szCs w:val="20"/>
        </w:rPr>
      </w:pPr>
      <w:r w:rsidRPr="004F664B">
        <w:rPr>
          <w:rFonts w:ascii="Arial" w:hAnsi="Arial" w:cs="Arial"/>
          <w:sz w:val="20"/>
          <w:szCs w:val="20"/>
        </w:rPr>
        <w:t>No aplica</w:t>
      </w:r>
      <w:r w:rsidR="004F664B" w:rsidRPr="004F664B">
        <w:rPr>
          <w:rFonts w:ascii="Arial" w:hAnsi="Arial" w:cs="Arial"/>
          <w:sz w:val="20"/>
          <w:szCs w:val="20"/>
        </w:rPr>
        <w:t xml:space="preserve"> por no contar con partes relacionadas.</w:t>
      </w:r>
    </w:p>
    <w:p w14:paraId="4368A4B5" w14:textId="77777777" w:rsidR="007162EA" w:rsidRPr="004F664B" w:rsidRDefault="007162EA" w:rsidP="00CB41C4">
      <w:pPr>
        <w:tabs>
          <w:tab w:val="left" w:leader="underscore" w:pos="9639"/>
        </w:tabs>
        <w:spacing w:after="0" w:line="240" w:lineRule="auto"/>
        <w:jc w:val="both"/>
        <w:rPr>
          <w:rFonts w:cs="Calibri"/>
        </w:rPr>
      </w:pPr>
    </w:p>
    <w:p w14:paraId="17CEED12" w14:textId="77777777" w:rsidR="007D1E76" w:rsidRPr="004F664B" w:rsidRDefault="007D1E76" w:rsidP="00CB41C4">
      <w:pPr>
        <w:tabs>
          <w:tab w:val="left" w:leader="underscore" w:pos="9639"/>
        </w:tabs>
        <w:spacing w:after="0" w:line="240" w:lineRule="auto"/>
        <w:jc w:val="both"/>
        <w:rPr>
          <w:rFonts w:cs="Calibri"/>
        </w:rPr>
      </w:pPr>
    </w:p>
    <w:p w14:paraId="78699B1C" w14:textId="77777777" w:rsidR="007D1E76" w:rsidRPr="004F664B" w:rsidRDefault="007D1E76" w:rsidP="00CB41C4">
      <w:pPr>
        <w:tabs>
          <w:tab w:val="left" w:leader="underscore" w:pos="9639"/>
        </w:tabs>
        <w:spacing w:after="0" w:line="240" w:lineRule="auto"/>
        <w:jc w:val="both"/>
        <w:rPr>
          <w:rFonts w:cs="Calibri"/>
        </w:rPr>
      </w:pPr>
    </w:p>
    <w:p w14:paraId="06707DA2" w14:textId="77777777" w:rsidR="007D1E76" w:rsidRPr="004F664B" w:rsidRDefault="007D1E76" w:rsidP="00F46719">
      <w:pPr>
        <w:pStyle w:val="Ttulo2"/>
        <w:rPr>
          <w:rFonts w:asciiTheme="minorHAnsi" w:hAnsiTheme="minorHAnsi" w:cstheme="minorHAnsi"/>
          <w:b/>
          <w:color w:val="auto"/>
          <w:sz w:val="22"/>
        </w:rPr>
      </w:pPr>
      <w:bookmarkStart w:id="16" w:name="_Toc508279637"/>
      <w:r w:rsidRPr="004F664B">
        <w:rPr>
          <w:rFonts w:asciiTheme="minorHAnsi" w:hAnsiTheme="minorHAnsi" w:cstheme="minorHAnsi"/>
          <w:b/>
          <w:color w:val="auto"/>
          <w:sz w:val="22"/>
        </w:rPr>
        <w:t xml:space="preserve">17. </w:t>
      </w:r>
      <w:r w:rsidR="001973A2" w:rsidRPr="004F664B">
        <w:rPr>
          <w:rFonts w:asciiTheme="minorHAnsi" w:hAnsiTheme="minorHAnsi" w:cstheme="minorHAnsi"/>
          <w:b/>
          <w:color w:val="auto"/>
          <w:sz w:val="22"/>
        </w:rPr>
        <w:t>Responsabilidad Sobre la Presentación Razonable de la Información Contable</w:t>
      </w:r>
      <w:r w:rsidR="005E231E" w:rsidRPr="004F664B">
        <w:rPr>
          <w:rFonts w:asciiTheme="minorHAnsi" w:hAnsiTheme="minorHAnsi" w:cstheme="minorHAnsi"/>
          <w:b/>
          <w:color w:val="auto"/>
          <w:sz w:val="22"/>
        </w:rPr>
        <w:t>:</w:t>
      </w:r>
      <w:bookmarkEnd w:id="16"/>
    </w:p>
    <w:p w14:paraId="24905817" w14:textId="77777777" w:rsidR="007D1E76" w:rsidRPr="004F664B" w:rsidRDefault="007D1E76" w:rsidP="00CB41C4">
      <w:pPr>
        <w:tabs>
          <w:tab w:val="left" w:leader="underscore" w:pos="9639"/>
        </w:tabs>
        <w:spacing w:after="0" w:line="240" w:lineRule="auto"/>
        <w:jc w:val="both"/>
        <w:rPr>
          <w:rFonts w:cs="Calibri"/>
        </w:rPr>
      </w:pPr>
    </w:p>
    <w:p w14:paraId="50903296" w14:textId="25DC0B49" w:rsidR="007D1E76" w:rsidRDefault="001973A2" w:rsidP="00CB41C4">
      <w:pPr>
        <w:tabs>
          <w:tab w:val="left" w:leader="underscore" w:pos="9639"/>
        </w:tabs>
        <w:spacing w:after="0" w:line="240" w:lineRule="auto"/>
        <w:jc w:val="both"/>
        <w:rPr>
          <w:rFonts w:cs="Calibri"/>
        </w:rPr>
      </w:pPr>
      <w:r w:rsidRPr="004F664B">
        <w:rPr>
          <w:rFonts w:cs="Calibri"/>
        </w:rPr>
        <w:t xml:space="preserve">La Información Contable </w:t>
      </w:r>
      <w:r w:rsidR="00040D4F" w:rsidRPr="004F664B">
        <w:rPr>
          <w:rFonts w:cs="Calibri"/>
        </w:rPr>
        <w:t xml:space="preserve">está </w:t>
      </w:r>
      <w:r w:rsidRPr="004F664B">
        <w:rPr>
          <w:rFonts w:cs="Calibri"/>
        </w:rPr>
        <w:t>firmada en cada página de la misma</w:t>
      </w:r>
      <w:r w:rsidR="00040D4F" w:rsidRPr="004F664B">
        <w:rPr>
          <w:rFonts w:cs="Calibri"/>
        </w:rPr>
        <w:t xml:space="preserve"> y se </w:t>
      </w:r>
      <w:r w:rsidRPr="004F664B">
        <w:rPr>
          <w:rFonts w:cs="Calibri"/>
        </w:rPr>
        <w:t>inclu</w:t>
      </w:r>
      <w:r w:rsidR="00040D4F" w:rsidRPr="004F664B">
        <w:rPr>
          <w:rFonts w:cs="Calibri"/>
        </w:rPr>
        <w:t>ye</w:t>
      </w:r>
      <w:r w:rsidRPr="004F664B">
        <w:rPr>
          <w:rFonts w:cs="Calibri"/>
        </w:rPr>
        <w:t xml:space="preserve"> al final la siguiente leyenda: “</w:t>
      </w:r>
      <w:r w:rsidR="00D23A8A" w:rsidRPr="00D23A8A">
        <w:rPr>
          <w:rFonts w:cs="Calibri"/>
        </w:rPr>
        <w:t>Bajo protesta de decir verdad declaramos que los Estados Financieros y sus notas, son razonablemente correctos y son responsabilidad del emisor.</w:t>
      </w:r>
      <w:r w:rsidRPr="004F664B">
        <w:rPr>
          <w:rFonts w:cs="Calibri"/>
        </w:rPr>
        <w:t xml:space="preserve">”. Lo anterior, no </w:t>
      </w:r>
      <w:r w:rsidR="00040D4F" w:rsidRPr="004F664B">
        <w:rPr>
          <w:rFonts w:cs="Calibri"/>
        </w:rPr>
        <w:t>es</w:t>
      </w:r>
      <w:r w:rsidRPr="004F664B">
        <w:rPr>
          <w:rFonts w:cs="Calibri"/>
        </w:rPr>
        <w:t xml:space="preserve"> aplicable para la información contable consolidada.</w:t>
      </w:r>
    </w:p>
    <w:p w14:paraId="14521D8B" w14:textId="2D44238E" w:rsidR="002C2396" w:rsidRDefault="002C2396" w:rsidP="00CB41C4">
      <w:pPr>
        <w:tabs>
          <w:tab w:val="left" w:leader="underscore" w:pos="9639"/>
        </w:tabs>
        <w:spacing w:after="0" w:line="240" w:lineRule="auto"/>
        <w:jc w:val="both"/>
        <w:rPr>
          <w:rFonts w:cs="Calibri"/>
        </w:rPr>
      </w:pPr>
    </w:p>
    <w:p w14:paraId="7E75CB35" w14:textId="77777777" w:rsidR="002C2396" w:rsidRPr="002C2396" w:rsidRDefault="002C2396" w:rsidP="002C2396">
      <w:pPr>
        <w:tabs>
          <w:tab w:val="left" w:leader="underscore" w:pos="9639"/>
        </w:tabs>
        <w:spacing w:after="0" w:line="240" w:lineRule="auto"/>
        <w:jc w:val="both"/>
        <w:rPr>
          <w:rFonts w:cs="Calibri"/>
        </w:rPr>
      </w:pPr>
      <w:r w:rsidRPr="002C2396">
        <w:rPr>
          <w:rFonts w:cs="Calibri"/>
        </w:rPr>
        <w:t>Bajo protesta de decir verdad declaramos que los Estados Financieros y sus notas, son razonablemente correctos y son responsabilidad del emisor.</w:t>
      </w:r>
    </w:p>
    <w:p w14:paraId="0801ABAA" w14:textId="77777777" w:rsidR="002C2396" w:rsidRPr="002C2396" w:rsidRDefault="002C2396" w:rsidP="002C2396">
      <w:pPr>
        <w:tabs>
          <w:tab w:val="left" w:leader="underscore" w:pos="9639"/>
        </w:tabs>
        <w:spacing w:after="0" w:line="240" w:lineRule="auto"/>
        <w:jc w:val="both"/>
        <w:rPr>
          <w:rFonts w:cs="Calibri"/>
        </w:rPr>
      </w:pPr>
    </w:p>
    <w:p w14:paraId="43235287" w14:textId="77777777" w:rsidR="002C2396" w:rsidRPr="002C2396" w:rsidRDefault="002C2396" w:rsidP="002C2396">
      <w:pPr>
        <w:tabs>
          <w:tab w:val="left" w:leader="underscore" w:pos="9639"/>
        </w:tabs>
        <w:spacing w:after="0" w:line="240" w:lineRule="auto"/>
        <w:jc w:val="both"/>
        <w:rPr>
          <w:rFonts w:cs="Calibri"/>
        </w:rPr>
      </w:pPr>
      <w:r w:rsidRPr="002C2396">
        <w:rPr>
          <w:rFonts w:cs="Calibri"/>
        </w:rPr>
        <w:t>__________________________________</w:t>
      </w:r>
    </w:p>
    <w:p w14:paraId="3D21E09B" w14:textId="599D1A34" w:rsidR="002C2396" w:rsidRPr="002C2396" w:rsidRDefault="002C2396" w:rsidP="002C2396">
      <w:pPr>
        <w:tabs>
          <w:tab w:val="left" w:leader="underscore" w:pos="9639"/>
        </w:tabs>
        <w:spacing w:after="0" w:line="240" w:lineRule="auto"/>
        <w:jc w:val="both"/>
        <w:rPr>
          <w:rFonts w:cs="Calibri"/>
        </w:rPr>
      </w:pPr>
      <w:r w:rsidRPr="002C2396">
        <w:rPr>
          <w:rFonts w:cs="Calibri"/>
        </w:rPr>
        <w:t xml:space="preserve">PRESIDENTE                                                                                                                                                                                                                            QUÍMICO SABINO </w:t>
      </w:r>
      <w:r w:rsidR="00FC4583" w:rsidRPr="002C2396">
        <w:rPr>
          <w:rFonts w:cs="Calibri"/>
        </w:rPr>
        <w:t xml:space="preserve">JOSÉ </w:t>
      </w:r>
      <w:r w:rsidRPr="002C2396">
        <w:rPr>
          <w:rFonts w:cs="Calibri"/>
        </w:rPr>
        <w:t xml:space="preserve">RODRÍGUEZ RENDÓN </w:t>
      </w:r>
    </w:p>
    <w:p w14:paraId="57B272CC" w14:textId="77777777" w:rsidR="002C2396" w:rsidRPr="002C2396" w:rsidRDefault="002C2396" w:rsidP="002C2396">
      <w:pPr>
        <w:tabs>
          <w:tab w:val="left" w:leader="underscore" w:pos="9639"/>
        </w:tabs>
        <w:spacing w:after="0" w:line="240" w:lineRule="auto"/>
        <w:jc w:val="both"/>
        <w:rPr>
          <w:rFonts w:cs="Calibri"/>
        </w:rPr>
      </w:pPr>
    </w:p>
    <w:p w14:paraId="73EAE9CD" w14:textId="77777777" w:rsidR="002C2396" w:rsidRPr="002C2396" w:rsidRDefault="002C2396" w:rsidP="002C2396">
      <w:pPr>
        <w:tabs>
          <w:tab w:val="left" w:leader="underscore" w:pos="9639"/>
        </w:tabs>
        <w:spacing w:after="0" w:line="240" w:lineRule="auto"/>
        <w:jc w:val="both"/>
        <w:rPr>
          <w:rFonts w:cs="Calibri"/>
        </w:rPr>
      </w:pPr>
      <w:r w:rsidRPr="002C2396">
        <w:rPr>
          <w:rFonts w:cs="Calibri"/>
        </w:rPr>
        <w:t>___________________________________</w:t>
      </w:r>
    </w:p>
    <w:p w14:paraId="16185AAE" w14:textId="5435EB14" w:rsidR="002C2396" w:rsidRPr="002C2396" w:rsidRDefault="008D0156" w:rsidP="008D0156">
      <w:pPr>
        <w:tabs>
          <w:tab w:val="left" w:leader="underscore" w:pos="9639"/>
        </w:tabs>
        <w:spacing w:after="0" w:line="240" w:lineRule="auto"/>
        <w:rPr>
          <w:rFonts w:cs="Calibri"/>
        </w:rPr>
      </w:pPr>
      <w:r>
        <w:rPr>
          <w:rFonts w:cs="Calibri"/>
        </w:rPr>
        <w:t>DIRECTOR GENERAL</w:t>
      </w:r>
      <w:r w:rsidR="002C2396" w:rsidRPr="002C2396">
        <w:rPr>
          <w:rFonts w:cs="Calibri"/>
        </w:rPr>
        <w:t xml:space="preserve">                                                                                                                                                                                                                            </w:t>
      </w:r>
      <w:r w:rsidR="002C2396">
        <w:rPr>
          <w:rFonts w:cs="Calibri"/>
        </w:rPr>
        <w:t xml:space="preserve"> </w:t>
      </w:r>
      <w:r>
        <w:rPr>
          <w:rFonts w:cs="Calibri"/>
        </w:rPr>
        <w:t xml:space="preserve">                                               </w:t>
      </w:r>
      <w:r w:rsidR="002C2396" w:rsidRPr="002C2396">
        <w:rPr>
          <w:rFonts w:cs="Calibri"/>
        </w:rPr>
        <w:t>C.P. JOSÉ LUIS CARPIO GUZMÁN</w:t>
      </w:r>
    </w:p>
    <w:p w14:paraId="3F5B8CC5" w14:textId="77777777" w:rsidR="002C2396" w:rsidRPr="002C2396" w:rsidRDefault="002C2396" w:rsidP="002C2396">
      <w:pPr>
        <w:tabs>
          <w:tab w:val="left" w:leader="underscore" w:pos="9639"/>
        </w:tabs>
        <w:spacing w:after="0" w:line="240" w:lineRule="auto"/>
        <w:jc w:val="both"/>
        <w:rPr>
          <w:rFonts w:cs="Calibri"/>
        </w:rPr>
      </w:pPr>
    </w:p>
    <w:p w14:paraId="363426F3" w14:textId="77777777" w:rsidR="002C2396" w:rsidRPr="002C2396" w:rsidRDefault="002C2396" w:rsidP="002C2396">
      <w:pPr>
        <w:tabs>
          <w:tab w:val="left" w:leader="underscore" w:pos="9639"/>
        </w:tabs>
        <w:spacing w:after="0" w:line="240" w:lineRule="auto"/>
        <w:jc w:val="both"/>
        <w:rPr>
          <w:rFonts w:cs="Calibri"/>
        </w:rPr>
      </w:pPr>
    </w:p>
    <w:p w14:paraId="09C719C3" w14:textId="77777777" w:rsidR="002C2396" w:rsidRPr="002C2396" w:rsidRDefault="002C2396" w:rsidP="002C2396">
      <w:pPr>
        <w:tabs>
          <w:tab w:val="left" w:leader="underscore" w:pos="9639"/>
        </w:tabs>
        <w:spacing w:after="0" w:line="240" w:lineRule="auto"/>
        <w:jc w:val="both"/>
        <w:rPr>
          <w:rFonts w:cs="Calibri"/>
        </w:rPr>
      </w:pPr>
      <w:r w:rsidRPr="002C2396">
        <w:rPr>
          <w:rFonts w:cs="Calibri"/>
        </w:rPr>
        <w:t>___________________________________</w:t>
      </w:r>
    </w:p>
    <w:p w14:paraId="2A14D20F" w14:textId="5F3E1749" w:rsidR="002C2396" w:rsidRPr="00E74967" w:rsidRDefault="000A0D42" w:rsidP="008D0156">
      <w:pPr>
        <w:tabs>
          <w:tab w:val="left" w:leader="underscore" w:pos="9639"/>
        </w:tabs>
        <w:spacing w:after="0" w:line="240" w:lineRule="auto"/>
        <w:rPr>
          <w:rFonts w:cs="Calibri"/>
        </w:rPr>
      </w:pPr>
      <w:r>
        <w:rPr>
          <w:rFonts w:cs="Calibri"/>
        </w:rPr>
        <w:t>TESORERO</w:t>
      </w:r>
      <w:r w:rsidR="002C2396" w:rsidRPr="002C2396">
        <w:rPr>
          <w:rFonts w:cs="Calibri"/>
        </w:rPr>
        <w:t xml:space="preserve">                                                                                                                                                                                                                    </w:t>
      </w:r>
      <w:r w:rsidR="002C2396">
        <w:rPr>
          <w:rFonts w:cs="Calibri"/>
        </w:rPr>
        <w:t xml:space="preserve">       </w:t>
      </w:r>
      <w:r w:rsidR="002C2396" w:rsidRPr="002C2396">
        <w:rPr>
          <w:rFonts w:cs="Calibri"/>
        </w:rPr>
        <w:t xml:space="preserve"> </w:t>
      </w:r>
      <w:r w:rsidRPr="000A0D42">
        <w:rPr>
          <w:rFonts w:cs="Calibri"/>
        </w:rPr>
        <w:t>MAESTRA ELBA GABRIELA FALCÓN HERNÁNDEZ</w:t>
      </w:r>
    </w:p>
    <w:p w14:paraId="46F1823A" w14:textId="77777777" w:rsidR="007D1E76" w:rsidRDefault="007D1E76" w:rsidP="00726C07">
      <w:pPr>
        <w:pBdr>
          <w:bottom w:val="single" w:sz="12" w:space="3"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2E58" w14:textId="77777777" w:rsidR="00A541FB" w:rsidRDefault="00A541FB" w:rsidP="00E00323">
      <w:pPr>
        <w:spacing w:after="0" w:line="240" w:lineRule="auto"/>
      </w:pPr>
      <w:r>
        <w:separator/>
      </w:r>
    </w:p>
  </w:endnote>
  <w:endnote w:type="continuationSeparator" w:id="0">
    <w:p w14:paraId="3F47D558" w14:textId="77777777" w:rsidR="00A541FB" w:rsidRDefault="00A541F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B4AA2" w:rsidRPr="00DB4AA2">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7079" w14:textId="77777777" w:rsidR="00A541FB" w:rsidRDefault="00A541FB" w:rsidP="00E00323">
      <w:pPr>
        <w:spacing w:after="0" w:line="240" w:lineRule="auto"/>
      </w:pPr>
      <w:r>
        <w:separator/>
      </w:r>
    </w:p>
  </w:footnote>
  <w:footnote w:type="continuationSeparator" w:id="0">
    <w:p w14:paraId="32BEEF79" w14:textId="77777777" w:rsidR="00A541FB" w:rsidRDefault="00A541F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C348C8C" w:rsidR="00154BA3" w:rsidRDefault="0039318C" w:rsidP="00A4610E">
    <w:pPr>
      <w:pStyle w:val="Encabezado"/>
      <w:spacing w:after="0" w:line="240" w:lineRule="auto"/>
      <w:jc w:val="center"/>
    </w:pPr>
    <w:r>
      <w:t>PATRONATO DE BOMBEROS DE LEON GTO</w:t>
    </w:r>
  </w:p>
  <w:p w14:paraId="651A4C4F" w14:textId="21B2E6D8" w:rsidR="00A4610E" w:rsidRDefault="00A4610E" w:rsidP="00A4610E">
    <w:pPr>
      <w:pStyle w:val="Encabezado"/>
      <w:spacing w:after="0" w:line="240" w:lineRule="auto"/>
      <w:jc w:val="center"/>
    </w:pPr>
    <w:r w:rsidRPr="00A4610E">
      <w:t>CORRESPONDI</w:t>
    </w:r>
    <w:r w:rsidR="00B807FC">
      <w:t>E</w:t>
    </w:r>
    <w:r w:rsidRPr="00A4610E">
      <w:t xml:space="preserve">NTES AL </w:t>
    </w:r>
    <w:r w:rsidR="00B4047D">
      <w:t>3</w:t>
    </w:r>
    <w:r w:rsidR="00B15F26">
      <w:t>1</w:t>
    </w:r>
    <w:r w:rsidR="00C406DB">
      <w:t xml:space="preserve"> DE </w:t>
    </w:r>
    <w:r w:rsidR="00B15F26">
      <w:t>DICI</w:t>
    </w:r>
    <w:r w:rsidR="005D22F8">
      <w:t>EMBRE</w:t>
    </w:r>
    <w:r w:rsidR="00726C07">
      <w:t xml:space="preserve"> 2021</w:t>
    </w:r>
  </w:p>
  <w:p w14:paraId="78D10935" w14:textId="77777777" w:rsidR="00765A1B" w:rsidRDefault="00765A1B"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F65F6"/>
    <w:multiLevelType w:val="hybridMultilevel"/>
    <w:tmpl w:val="D1A65CCE"/>
    <w:lvl w:ilvl="0" w:tplc="50229C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66EC5"/>
    <w:rsid w:val="00084EAE"/>
    <w:rsid w:val="00091CE6"/>
    <w:rsid w:val="000A0D42"/>
    <w:rsid w:val="000B7810"/>
    <w:rsid w:val="000C3365"/>
    <w:rsid w:val="0012405A"/>
    <w:rsid w:val="00154BA3"/>
    <w:rsid w:val="001973A2"/>
    <w:rsid w:val="001C75F2"/>
    <w:rsid w:val="001D2063"/>
    <w:rsid w:val="001D43E9"/>
    <w:rsid w:val="00260039"/>
    <w:rsid w:val="002C2396"/>
    <w:rsid w:val="002F3CFD"/>
    <w:rsid w:val="003453CA"/>
    <w:rsid w:val="00355701"/>
    <w:rsid w:val="0039318C"/>
    <w:rsid w:val="003D5427"/>
    <w:rsid w:val="00435A87"/>
    <w:rsid w:val="004A58C8"/>
    <w:rsid w:val="004F664B"/>
    <w:rsid w:val="004F7D36"/>
    <w:rsid w:val="00521C18"/>
    <w:rsid w:val="0054701E"/>
    <w:rsid w:val="005741E9"/>
    <w:rsid w:val="005B2A7D"/>
    <w:rsid w:val="005D22F8"/>
    <w:rsid w:val="005D3E43"/>
    <w:rsid w:val="005E231E"/>
    <w:rsid w:val="00636FA2"/>
    <w:rsid w:val="00646962"/>
    <w:rsid w:val="00657009"/>
    <w:rsid w:val="00681C79"/>
    <w:rsid w:val="00690A02"/>
    <w:rsid w:val="00692900"/>
    <w:rsid w:val="006B6E72"/>
    <w:rsid w:val="007162EA"/>
    <w:rsid w:val="00726C07"/>
    <w:rsid w:val="0073602C"/>
    <w:rsid w:val="007610BC"/>
    <w:rsid w:val="00765A1B"/>
    <w:rsid w:val="007714AB"/>
    <w:rsid w:val="00783822"/>
    <w:rsid w:val="007D1E76"/>
    <w:rsid w:val="007D4484"/>
    <w:rsid w:val="007E45C9"/>
    <w:rsid w:val="00811EB8"/>
    <w:rsid w:val="0081654E"/>
    <w:rsid w:val="0086459F"/>
    <w:rsid w:val="008C3BB8"/>
    <w:rsid w:val="008D0156"/>
    <w:rsid w:val="008E076C"/>
    <w:rsid w:val="008E7BA1"/>
    <w:rsid w:val="0092765C"/>
    <w:rsid w:val="00984E9F"/>
    <w:rsid w:val="00A4610E"/>
    <w:rsid w:val="00A541FB"/>
    <w:rsid w:val="00A730E0"/>
    <w:rsid w:val="00AA41E5"/>
    <w:rsid w:val="00AB722B"/>
    <w:rsid w:val="00AE1F6A"/>
    <w:rsid w:val="00B15F26"/>
    <w:rsid w:val="00B4047D"/>
    <w:rsid w:val="00B807FC"/>
    <w:rsid w:val="00BB1E1D"/>
    <w:rsid w:val="00C406DB"/>
    <w:rsid w:val="00C97E1E"/>
    <w:rsid w:val="00CA1209"/>
    <w:rsid w:val="00CB41C4"/>
    <w:rsid w:val="00CF1316"/>
    <w:rsid w:val="00D04CA8"/>
    <w:rsid w:val="00D13C44"/>
    <w:rsid w:val="00D23A8A"/>
    <w:rsid w:val="00D310D5"/>
    <w:rsid w:val="00D62081"/>
    <w:rsid w:val="00D87618"/>
    <w:rsid w:val="00D975B1"/>
    <w:rsid w:val="00DB4AA2"/>
    <w:rsid w:val="00DC74ED"/>
    <w:rsid w:val="00E00323"/>
    <w:rsid w:val="00E74967"/>
    <w:rsid w:val="00E82557"/>
    <w:rsid w:val="00EA37F5"/>
    <w:rsid w:val="00EA7915"/>
    <w:rsid w:val="00ED4F22"/>
    <w:rsid w:val="00F46719"/>
    <w:rsid w:val="00F54F6F"/>
    <w:rsid w:val="00FA35BF"/>
    <w:rsid w:val="00FC4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51D83A50-F31A-400E-A0CF-DFFBACBF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5381">
      <w:bodyDiv w:val="1"/>
      <w:marLeft w:val="0"/>
      <w:marRight w:val="0"/>
      <w:marTop w:val="0"/>
      <w:marBottom w:val="0"/>
      <w:divBdr>
        <w:top w:val="none" w:sz="0" w:space="0" w:color="auto"/>
        <w:left w:val="none" w:sz="0" w:space="0" w:color="auto"/>
        <w:bottom w:val="none" w:sz="0" w:space="0" w:color="auto"/>
        <w:right w:val="none" w:sz="0" w:space="0" w:color="auto"/>
      </w:divBdr>
    </w:div>
    <w:div w:id="670523772">
      <w:bodyDiv w:val="1"/>
      <w:marLeft w:val="0"/>
      <w:marRight w:val="0"/>
      <w:marTop w:val="0"/>
      <w:marBottom w:val="0"/>
      <w:divBdr>
        <w:top w:val="none" w:sz="0" w:space="0" w:color="auto"/>
        <w:left w:val="none" w:sz="0" w:space="0" w:color="auto"/>
        <w:bottom w:val="none" w:sz="0" w:space="0" w:color="auto"/>
        <w:right w:val="none" w:sz="0" w:space="0" w:color="auto"/>
      </w:divBdr>
    </w:div>
    <w:div w:id="921330803">
      <w:bodyDiv w:val="1"/>
      <w:marLeft w:val="0"/>
      <w:marRight w:val="0"/>
      <w:marTop w:val="0"/>
      <w:marBottom w:val="0"/>
      <w:divBdr>
        <w:top w:val="none" w:sz="0" w:space="0" w:color="auto"/>
        <w:left w:val="none" w:sz="0" w:space="0" w:color="auto"/>
        <w:bottom w:val="none" w:sz="0" w:space="0" w:color="auto"/>
        <w:right w:val="none" w:sz="0" w:space="0" w:color="auto"/>
      </w:divBdr>
    </w:div>
    <w:div w:id="15812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988142-B3C5-4F0B-9452-64731CAF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1962</Words>
  <Characters>10794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Bomberos León</cp:lastModifiedBy>
  <cp:revision>2</cp:revision>
  <cp:lastPrinted>2021-04-23T17:01:00Z</cp:lastPrinted>
  <dcterms:created xsi:type="dcterms:W3CDTF">2022-01-21T04:36:00Z</dcterms:created>
  <dcterms:modified xsi:type="dcterms:W3CDTF">2022-01-21T04:36:00Z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